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3F" w:rsidRPr="00B919D1" w:rsidRDefault="0065792A" w:rsidP="00B919D1">
      <w:pPr>
        <w:jc w:val="center"/>
        <w:rPr>
          <w:rFonts w:ascii="Times New Roman" w:hAnsi="Times New Roman" w:cs="Times New Roman"/>
          <w:b/>
          <w:sz w:val="28"/>
          <w:szCs w:val="28"/>
          <w:lang w:val="en-US"/>
        </w:rPr>
      </w:pPr>
      <w:bookmarkStart w:id="0" w:name="_GoBack"/>
      <w:bookmarkEnd w:id="0"/>
      <w:r w:rsidRPr="00B919D1">
        <w:rPr>
          <w:rFonts w:ascii="Times New Roman" w:hAnsi="Times New Roman" w:cs="Times New Roman"/>
          <w:b/>
          <w:sz w:val="28"/>
          <w:szCs w:val="28"/>
          <w:lang w:val="en-US"/>
        </w:rPr>
        <w:t>From competency to graduate profiles: New Zealand’s</w:t>
      </w:r>
      <w:r w:rsidR="00E07DFE" w:rsidRPr="00B919D1">
        <w:rPr>
          <w:rFonts w:ascii="Times New Roman" w:hAnsi="Times New Roman" w:cs="Times New Roman"/>
          <w:b/>
          <w:sz w:val="28"/>
          <w:szCs w:val="28"/>
          <w:lang w:val="en-US"/>
        </w:rPr>
        <w:t xml:space="preserve"> shift to a relational approach</w:t>
      </w:r>
    </w:p>
    <w:p w:rsidR="00B919D1" w:rsidRDefault="00B919D1" w:rsidP="00B919D1">
      <w:pPr>
        <w:jc w:val="center"/>
        <w:rPr>
          <w:rFonts w:ascii="Times New Roman" w:hAnsi="Times New Roman" w:cs="Times New Roman"/>
          <w:i/>
          <w:lang w:val="en-US"/>
        </w:rPr>
      </w:pPr>
    </w:p>
    <w:p w:rsidR="004A603F" w:rsidRPr="00B919D1" w:rsidRDefault="0065792A" w:rsidP="00B919D1">
      <w:pPr>
        <w:rPr>
          <w:rFonts w:ascii="Times New Roman" w:hAnsi="Times New Roman" w:cs="Times New Roman"/>
          <w:i/>
          <w:lang w:val="en-US"/>
        </w:rPr>
      </w:pPr>
      <w:r w:rsidRPr="0090634F">
        <w:rPr>
          <w:rFonts w:ascii="Times New Roman" w:hAnsi="Times New Roman" w:cs="Times New Roman"/>
          <w:b/>
          <w:sz w:val="24"/>
          <w:szCs w:val="24"/>
          <w:lang w:val="en-US"/>
        </w:rPr>
        <w:t>A</w:t>
      </w:r>
      <w:r w:rsidR="004A603F" w:rsidRPr="0090634F">
        <w:rPr>
          <w:rFonts w:ascii="Times New Roman" w:hAnsi="Times New Roman" w:cs="Times New Roman"/>
          <w:b/>
          <w:sz w:val="24"/>
          <w:szCs w:val="24"/>
          <w:lang w:val="en-US"/>
        </w:rPr>
        <w:t>bstract</w:t>
      </w:r>
    </w:p>
    <w:p w:rsidR="00B20AA3" w:rsidRPr="0090634F" w:rsidRDefault="00B20AA3" w:rsidP="00BD7D58">
      <w:pPr>
        <w:spacing w:line="480" w:lineRule="auto"/>
        <w:ind w:left="567"/>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In 2008, the New Zealand (NZ) Qualifications Authority (NZQA), responsible for ensuring NZ qualifications are credible and robust both nationally and internationally, signaled the need for a review of all qualifications between levels 1-6 on the 10 level national qualifications framework (NQF). The review process mandated qualifications to be registered on the new NZ qualifications framework (NZQF) to be re-structured to meet </w:t>
      </w:r>
      <w:r w:rsidR="004B33AC">
        <w:rPr>
          <w:rFonts w:ascii="Times New Roman" w:hAnsi="Times New Roman" w:cs="Times New Roman"/>
          <w:sz w:val="24"/>
          <w:szCs w:val="24"/>
          <w:lang w:val="en-US"/>
        </w:rPr>
        <w:t xml:space="preserve">outcome statements of </w:t>
      </w:r>
      <w:r w:rsidRPr="0090634F">
        <w:rPr>
          <w:rFonts w:ascii="Times New Roman" w:hAnsi="Times New Roman" w:cs="Times New Roman"/>
          <w:sz w:val="24"/>
          <w:szCs w:val="24"/>
          <w:lang w:val="en-US"/>
        </w:rPr>
        <w:t>graduate profiles and education and employment pathways, replacing NQF qualifications based on lists of mandatory and elective competency-based</w:t>
      </w:r>
      <w:r w:rsidR="004B33AC">
        <w:rPr>
          <w:rFonts w:ascii="Times New Roman" w:hAnsi="Times New Roman" w:cs="Times New Roman"/>
          <w:sz w:val="24"/>
          <w:szCs w:val="24"/>
          <w:lang w:val="en-US"/>
        </w:rPr>
        <w:t xml:space="preserve"> standards</w:t>
      </w:r>
      <w:r w:rsidRPr="0090634F">
        <w:rPr>
          <w:rFonts w:ascii="Times New Roman" w:hAnsi="Times New Roman" w:cs="Times New Roman"/>
          <w:sz w:val="24"/>
          <w:szCs w:val="24"/>
          <w:lang w:val="en-US"/>
        </w:rPr>
        <w:t xml:space="preserve">. This paper provides background to the move from the realist to a relational perspective towards framing qualifications, with the relational perspective affording opportunities for NZ qualifications to better recognise the complex nature of graduate or occupational identities. </w:t>
      </w:r>
    </w:p>
    <w:p w:rsidR="00B20AA3" w:rsidRDefault="00B20AA3" w:rsidP="00BD7D58">
      <w:pPr>
        <w:spacing w:line="480" w:lineRule="auto"/>
        <w:ind w:left="567"/>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Therefore, this paper traces the development of the stakeholder / market-led NZQF and discusses the advantages and challenges posed by the shift to graduate profile qualification outcomes. Relational perspectives to improve ways of understanding graduate profile approaches exampled by graduate identity and occupational capacity / identities are discussed. The current recommendations from the NZQA for the assurance of national consistency of graduate outcomes across qualifications are deliberated and recommendations made to support understanding and implementing the new </w:t>
      </w:r>
      <w:r w:rsidR="00C46253" w:rsidRPr="0090634F">
        <w:rPr>
          <w:rFonts w:ascii="Times New Roman" w:hAnsi="Times New Roman" w:cs="Times New Roman"/>
          <w:sz w:val="24"/>
          <w:szCs w:val="24"/>
          <w:lang w:val="en-US"/>
        </w:rPr>
        <w:t xml:space="preserve">graduate profile </w:t>
      </w:r>
      <w:r w:rsidR="007D075B" w:rsidRPr="0090634F">
        <w:rPr>
          <w:rFonts w:ascii="Times New Roman" w:hAnsi="Times New Roman" w:cs="Times New Roman"/>
          <w:sz w:val="24"/>
          <w:szCs w:val="24"/>
          <w:lang w:val="en-US"/>
        </w:rPr>
        <w:t>based qualifications</w:t>
      </w:r>
      <w:r w:rsidRPr="0090634F">
        <w:rPr>
          <w:rFonts w:ascii="Times New Roman" w:hAnsi="Times New Roman" w:cs="Times New Roman"/>
          <w:sz w:val="24"/>
          <w:szCs w:val="24"/>
          <w:lang w:val="en-US"/>
        </w:rPr>
        <w:t>.</w:t>
      </w:r>
      <w:r w:rsidR="00222F68">
        <w:rPr>
          <w:rFonts w:ascii="Times New Roman" w:hAnsi="Times New Roman" w:cs="Times New Roman"/>
          <w:sz w:val="24"/>
          <w:szCs w:val="24"/>
          <w:lang w:val="en-US"/>
        </w:rPr>
        <w:t xml:space="preserve">  </w:t>
      </w:r>
    </w:p>
    <w:p w:rsidR="00EB4B29" w:rsidRDefault="00EB4B29" w:rsidP="00BD7D58">
      <w:pPr>
        <w:spacing w:line="480" w:lineRule="auto"/>
        <w:ind w:left="567"/>
        <w:jc w:val="both"/>
        <w:rPr>
          <w:rFonts w:ascii="Times New Roman" w:hAnsi="Times New Roman" w:cs="Times New Roman"/>
          <w:i/>
          <w:sz w:val="20"/>
          <w:szCs w:val="20"/>
          <w:lang w:val="en-US"/>
        </w:rPr>
      </w:pPr>
    </w:p>
    <w:p w:rsidR="00BD7D58" w:rsidRPr="00222F68" w:rsidRDefault="00BD7D58" w:rsidP="00BD7D58">
      <w:pPr>
        <w:spacing w:line="480" w:lineRule="auto"/>
        <w:ind w:left="567"/>
        <w:jc w:val="both"/>
        <w:rPr>
          <w:rFonts w:ascii="Times New Roman" w:hAnsi="Times New Roman" w:cs="Times New Roman"/>
          <w:i/>
          <w:sz w:val="20"/>
          <w:szCs w:val="20"/>
          <w:lang w:val="en-US"/>
        </w:rPr>
      </w:pPr>
    </w:p>
    <w:p w:rsidR="001A784B" w:rsidRPr="0090634F" w:rsidRDefault="008D36F9" w:rsidP="00BD7D58">
      <w:pPr>
        <w:spacing w:line="480" w:lineRule="auto"/>
        <w:rPr>
          <w:rFonts w:ascii="Times New Roman" w:hAnsi="Times New Roman" w:cs="Times New Roman"/>
          <w:b/>
          <w:sz w:val="24"/>
          <w:szCs w:val="24"/>
          <w:lang w:val="en-US"/>
        </w:rPr>
      </w:pPr>
      <w:r w:rsidRPr="0090634F">
        <w:rPr>
          <w:rFonts w:ascii="Times New Roman" w:hAnsi="Times New Roman" w:cs="Times New Roman"/>
          <w:b/>
          <w:sz w:val="24"/>
          <w:szCs w:val="24"/>
          <w:lang w:val="en-US"/>
        </w:rPr>
        <w:lastRenderedPageBreak/>
        <w:t>Introduction</w:t>
      </w:r>
    </w:p>
    <w:p w:rsidR="001A784B" w:rsidRPr="0090634F" w:rsidRDefault="00BB76F2"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Aotearoa </w:t>
      </w:r>
      <w:r w:rsidR="00CD591D" w:rsidRPr="0090634F">
        <w:rPr>
          <w:rFonts w:ascii="Times New Roman" w:hAnsi="Times New Roman" w:cs="Times New Roman"/>
          <w:sz w:val="24"/>
          <w:szCs w:val="24"/>
          <w:lang w:val="en-US"/>
        </w:rPr>
        <w:t>New Zealand (NZ) is one of a handful of countries with a unified</w:t>
      </w:r>
      <w:r w:rsidR="00C564BA" w:rsidRPr="0090634F">
        <w:rPr>
          <w:rFonts w:ascii="Times New Roman" w:hAnsi="Times New Roman" w:cs="Times New Roman"/>
          <w:sz w:val="24"/>
          <w:szCs w:val="24"/>
          <w:lang w:val="en-US"/>
        </w:rPr>
        <w:t xml:space="preserve"> or comprehensive qualifications system (Allias, 2007)</w:t>
      </w:r>
      <w:r w:rsidR="00CD591D" w:rsidRPr="0090634F">
        <w:rPr>
          <w:rFonts w:ascii="Times New Roman" w:hAnsi="Times New Roman" w:cs="Times New Roman"/>
          <w:sz w:val="24"/>
          <w:szCs w:val="24"/>
          <w:lang w:val="en-US"/>
        </w:rPr>
        <w:t>. The government organization responsible for the implement</w:t>
      </w:r>
      <w:r w:rsidRPr="0090634F">
        <w:rPr>
          <w:rFonts w:ascii="Times New Roman" w:hAnsi="Times New Roman" w:cs="Times New Roman"/>
          <w:sz w:val="24"/>
          <w:szCs w:val="24"/>
          <w:lang w:val="en-US"/>
        </w:rPr>
        <w:t xml:space="preserve">ation of the National </w:t>
      </w:r>
      <w:r w:rsidR="00CD591D" w:rsidRPr="0090634F">
        <w:rPr>
          <w:rFonts w:ascii="Times New Roman" w:hAnsi="Times New Roman" w:cs="Times New Roman"/>
          <w:sz w:val="24"/>
          <w:szCs w:val="24"/>
          <w:lang w:val="en-US"/>
        </w:rPr>
        <w:t xml:space="preserve">Qualifications Framework (NQF) is the NZ Qualifications Authority (NZQA). The NQF is also unique in that its original premise was to encompass all levels of qualifications from secondary schooling through to post-graduate </w:t>
      </w:r>
      <w:r w:rsidR="00384002" w:rsidRPr="0090634F">
        <w:rPr>
          <w:rFonts w:ascii="Times New Roman" w:hAnsi="Times New Roman" w:cs="Times New Roman"/>
          <w:sz w:val="24"/>
          <w:szCs w:val="24"/>
          <w:lang w:val="en-US"/>
        </w:rPr>
        <w:t xml:space="preserve">degrees </w:t>
      </w:r>
      <w:r w:rsidR="00CD591D" w:rsidRPr="0090634F">
        <w:rPr>
          <w:rFonts w:ascii="Times New Roman" w:hAnsi="Times New Roman" w:cs="Times New Roman"/>
          <w:sz w:val="24"/>
          <w:szCs w:val="24"/>
          <w:lang w:val="en-US"/>
        </w:rPr>
        <w:t xml:space="preserve">(Strathdee, 2011). </w:t>
      </w:r>
      <w:r w:rsidR="005A266B" w:rsidRPr="0090634F">
        <w:rPr>
          <w:rFonts w:ascii="Times New Roman" w:hAnsi="Times New Roman" w:cs="Times New Roman"/>
          <w:sz w:val="24"/>
          <w:szCs w:val="24"/>
          <w:lang w:val="en-US"/>
        </w:rPr>
        <w:t>Engaging the University sector providing qualifications from levels 7 upwards on the 10 level NQF proved a political</w:t>
      </w:r>
      <w:r w:rsidR="00E825C4" w:rsidRPr="0090634F">
        <w:rPr>
          <w:rFonts w:ascii="Times New Roman" w:hAnsi="Times New Roman" w:cs="Times New Roman"/>
          <w:sz w:val="24"/>
          <w:szCs w:val="24"/>
          <w:lang w:val="en-US"/>
        </w:rPr>
        <w:t xml:space="preserve"> challenge (Strathdee, 2011). Therefore,</w:t>
      </w:r>
      <w:r w:rsidR="005A266B" w:rsidRPr="0090634F">
        <w:rPr>
          <w:rFonts w:ascii="Times New Roman" w:hAnsi="Times New Roman" w:cs="Times New Roman"/>
          <w:sz w:val="24"/>
          <w:szCs w:val="24"/>
          <w:lang w:val="en-US"/>
        </w:rPr>
        <w:t xml:space="preserve"> to the present, the majority of the qualifications registered</w:t>
      </w:r>
      <w:r w:rsidR="00C87F7A">
        <w:rPr>
          <w:rFonts w:ascii="Times New Roman" w:hAnsi="Times New Roman" w:cs="Times New Roman"/>
          <w:sz w:val="24"/>
          <w:szCs w:val="24"/>
          <w:lang w:val="en-US"/>
        </w:rPr>
        <w:t xml:space="preserve"> on the NQF are from levels 1-</w:t>
      </w:r>
      <w:r w:rsidR="005A266B" w:rsidRPr="0090634F">
        <w:rPr>
          <w:rFonts w:ascii="Times New Roman" w:hAnsi="Times New Roman" w:cs="Times New Roman"/>
          <w:sz w:val="24"/>
          <w:szCs w:val="24"/>
          <w:lang w:val="en-US"/>
        </w:rPr>
        <w:t>6.</w:t>
      </w:r>
    </w:p>
    <w:p w:rsidR="001A784B" w:rsidRPr="0090634F" w:rsidRDefault="005A266B"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In 2008, the NZQA launched a review of the </w:t>
      </w:r>
      <w:r w:rsidR="00C87F7A">
        <w:rPr>
          <w:rFonts w:ascii="Times New Roman" w:hAnsi="Times New Roman" w:cs="Times New Roman"/>
          <w:sz w:val="24"/>
          <w:szCs w:val="24"/>
          <w:lang w:val="en-US"/>
        </w:rPr>
        <w:t xml:space="preserve">NZ </w:t>
      </w:r>
      <w:r w:rsidRPr="0090634F">
        <w:rPr>
          <w:rFonts w:ascii="Times New Roman" w:hAnsi="Times New Roman" w:cs="Times New Roman"/>
          <w:sz w:val="24"/>
          <w:szCs w:val="24"/>
          <w:lang w:val="en-US"/>
        </w:rPr>
        <w:t>qualifications system and found, a</w:t>
      </w:r>
      <w:r w:rsidR="00E825C4" w:rsidRPr="0090634F">
        <w:rPr>
          <w:rFonts w:ascii="Times New Roman" w:hAnsi="Times New Roman" w:cs="Times New Roman"/>
          <w:sz w:val="24"/>
          <w:szCs w:val="24"/>
          <w:lang w:val="en-US"/>
        </w:rPr>
        <w:t>s it stood at the time, the system to</w:t>
      </w:r>
      <w:r w:rsidR="00B13359" w:rsidRPr="0090634F">
        <w:rPr>
          <w:rFonts w:ascii="Times New Roman" w:hAnsi="Times New Roman" w:cs="Times New Roman"/>
          <w:sz w:val="24"/>
          <w:szCs w:val="24"/>
          <w:lang w:val="en-US"/>
        </w:rPr>
        <w:t xml:space="preserve"> be</w:t>
      </w:r>
      <w:r w:rsidRPr="0090634F">
        <w:rPr>
          <w:rFonts w:ascii="Times New Roman" w:hAnsi="Times New Roman" w:cs="Times New Roman"/>
          <w:sz w:val="24"/>
          <w:szCs w:val="24"/>
          <w:lang w:val="en-US"/>
        </w:rPr>
        <w:t xml:space="preserve"> difficult for learners, employers and industry to</w:t>
      </w:r>
      <w:r w:rsidR="00B13359" w:rsidRPr="0090634F">
        <w:rPr>
          <w:rFonts w:ascii="Times New Roman" w:hAnsi="Times New Roman" w:cs="Times New Roman"/>
          <w:sz w:val="24"/>
          <w:szCs w:val="24"/>
          <w:lang w:val="en-US"/>
        </w:rPr>
        <w:t xml:space="preserve"> understand and navigate</w:t>
      </w:r>
      <w:r w:rsidRPr="0090634F">
        <w:rPr>
          <w:rFonts w:ascii="Times New Roman" w:hAnsi="Times New Roman" w:cs="Times New Roman"/>
          <w:sz w:val="24"/>
          <w:szCs w:val="24"/>
          <w:lang w:val="en-US"/>
        </w:rPr>
        <w:t xml:space="preserve"> (NZQA,</w:t>
      </w:r>
      <w:r w:rsidR="008B1729">
        <w:rPr>
          <w:rFonts w:ascii="Times New Roman" w:hAnsi="Times New Roman" w:cs="Times New Roman"/>
          <w:sz w:val="24"/>
          <w:szCs w:val="24"/>
          <w:lang w:val="en-US"/>
        </w:rPr>
        <w:t xml:space="preserve"> 2009</w:t>
      </w:r>
      <w:r w:rsidRPr="0090634F">
        <w:rPr>
          <w:rFonts w:ascii="Times New Roman" w:hAnsi="Times New Roman" w:cs="Times New Roman"/>
          <w:sz w:val="24"/>
          <w:szCs w:val="24"/>
          <w:lang w:val="en-US"/>
        </w:rPr>
        <w:t xml:space="preserve">). Part of the issue </w:t>
      </w:r>
      <w:r w:rsidR="004B33AC">
        <w:rPr>
          <w:rFonts w:ascii="Times New Roman" w:hAnsi="Times New Roman" w:cs="Times New Roman"/>
          <w:sz w:val="24"/>
          <w:szCs w:val="24"/>
          <w:lang w:val="en-US"/>
        </w:rPr>
        <w:t xml:space="preserve">was the large number of </w:t>
      </w:r>
      <w:r w:rsidRPr="0090634F">
        <w:rPr>
          <w:rFonts w:ascii="Times New Roman" w:hAnsi="Times New Roman" w:cs="Times New Roman"/>
          <w:sz w:val="24"/>
          <w:szCs w:val="24"/>
          <w:lang w:val="en-US"/>
        </w:rPr>
        <w:t>qualifications (i.e</w:t>
      </w:r>
      <w:r w:rsidR="00B13359" w:rsidRPr="0090634F">
        <w:rPr>
          <w:rFonts w:ascii="Times New Roman" w:hAnsi="Times New Roman" w:cs="Times New Roman"/>
          <w:sz w:val="24"/>
          <w:szCs w:val="24"/>
          <w:lang w:val="en-US"/>
        </w:rPr>
        <w:t>.</w:t>
      </w:r>
      <w:r w:rsidRPr="0090634F">
        <w:rPr>
          <w:rFonts w:ascii="Times New Roman" w:hAnsi="Times New Roman" w:cs="Times New Roman"/>
          <w:sz w:val="24"/>
          <w:szCs w:val="24"/>
          <w:lang w:val="en-US"/>
        </w:rPr>
        <w:t xml:space="preserve"> over 6000</w:t>
      </w:r>
      <w:r w:rsidR="004B33AC">
        <w:rPr>
          <w:rFonts w:ascii="Times New Roman" w:hAnsi="Times New Roman" w:cs="Times New Roman"/>
          <w:sz w:val="24"/>
          <w:szCs w:val="24"/>
          <w:lang w:val="en-US"/>
        </w:rPr>
        <w:t xml:space="preserve"> with many being similar</w:t>
      </w:r>
      <w:r w:rsidRPr="0090634F">
        <w:rPr>
          <w:rFonts w:ascii="Times New Roman" w:hAnsi="Times New Roman" w:cs="Times New Roman"/>
          <w:sz w:val="24"/>
          <w:szCs w:val="24"/>
          <w:lang w:val="en-US"/>
        </w:rPr>
        <w:t>) registered on the NQF. As a result of the review, seven changes were recommended for impl</w:t>
      </w:r>
      <w:r w:rsidR="00C87F7A">
        <w:rPr>
          <w:rFonts w:ascii="Times New Roman" w:hAnsi="Times New Roman" w:cs="Times New Roman"/>
          <w:sz w:val="24"/>
          <w:szCs w:val="24"/>
          <w:lang w:val="en-US"/>
        </w:rPr>
        <w:t>ementation. These were,</w:t>
      </w:r>
      <w:r w:rsidRPr="0090634F">
        <w:rPr>
          <w:rFonts w:ascii="Times New Roman" w:hAnsi="Times New Roman" w:cs="Times New Roman"/>
          <w:sz w:val="24"/>
          <w:szCs w:val="24"/>
          <w:lang w:val="en-US"/>
        </w:rPr>
        <w:t xml:space="preserve"> the establishment of a unified NZ Qualifications Framework (NZQF); the NZQF would consist of quality assured qualifications allowing for inclusion of ‘local components’; </w:t>
      </w:r>
      <w:r w:rsidR="00C87F7A">
        <w:rPr>
          <w:rFonts w:ascii="Times New Roman" w:hAnsi="Times New Roman" w:cs="Times New Roman"/>
          <w:sz w:val="24"/>
          <w:szCs w:val="24"/>
          <w:lang w:val="en-US"/>
        </w:rPr>
        <w:t>t</w:t>
      </w:r>
      <w:r w:rsidRPr="0090634F">
        <w:rPr>
          <w:rFonts w:ascii="Times New Roman" w:hAnsi="Times New Roman" w:cs="Times New Roman"/>
          <w:sz w:val="24"/>
          <w:szCs w:val="24"/>
          <w:lang w:val="en-US"/>
        </w:rPr>
        <w:t>o ensure currency</w:t>
      </w:r>
      <w:r w:rsidR="00C87F7A">
        <w:rPr>
          <w:rFonts w:ascii="Times New Roman" w:hAnsi="Times New Roman" w:cs="Times New Roman"/>
          <w:sz w:val="24"/>
          <w:szCs w:val="24"/>
          <w:lang w:val="en-US"/>
        </w:rPr>
        <w:t xml:space="preserve">, </w:t>
      </w:r>
      <w:r w:rsidR="00C87F7A" w:rsidRPr="0090634F">
        <w:rPr>
          <w:rFonts w:ascii="Times New Roman" w:hAnsi="Times New Roman" w:cs="Times New Roman"/>
          <w:sz w:val="24"/>
          <w:szCs w:val="24"/>
          <w:lang w:val="en-US"/>
        </w:rPr>
        <w:t xml:space="preserve">mandatory periodic review of all qualifications </w:t>
      </w:r>
      <w:r w:rsidR="00C87F7A">
        <w:rPr>
          <w:rFonts w:ascii="Times New Roman" w:hAnsi="Times New Roman" w:cs="Times New Roman"/>
          <w:sz w:val="24"/>
          <w:szCs w:val="24"/>
          <w:lang w:val="en-US"/>
        </w:rPr>
        <w:t>are to be undertaken</w:t>
      </w:r>
      <w:r w:rsidRPr="0090634F">
        <w:rPr>
          <w:rFonts w:ascii="Times New Roman" w:hAnsi="Times New Roman" w:cs="Times New Roman"/>
          <w:sz w:val="24"/>
          <w:szCs w:val="24"/>
          <w:lang w:val="en-US"/>
        </w:rPr>
        <w:t>; qualifi</w:t>
      </w:r>
      <w:r w:rsidR="00E825C4" w:rsidRPr="0090634F">
        <w:rPr>
          <w:rFonts w:ascii="Times New Roman" w:hAnsi="Times New Roman" w:cs="Times New Roman"/>
          <w:sz w:val="24"/>
          <w:szCs w:val="24"/>
          <w:lang w:val="en-US"/>
        </w:rPr>
        <w:t xml:space="preserve">cation outcome statements </w:t>
      </w:r>
      <w:r w:rsidR="00C87F7A">
        <w:rPr>
          <w:rFonts w:ascii="Times New Roman" w:hAnsi="Times New Roman" w:cs="Times New Roman"/>
          <w:sz w:val="24"/>
          <w:szCs w:val="24"/>
          <w:lang w:val="en-US"/>
        </w:rPr>
        <w:t xml:space="preserve">had </w:t>
      </w:r>
      <w:r w:rsidR="00E825C4" w:rsidRPr="0090634F">
        <w:rPr>
          <w:rFonts w:ascii="Times New Roman" w:hAnsi="Times New Roman" w:cs="Times New Roman"/>
          <w:sz w:val="24"/>
          <w:szCs w:val="24"/>
          <w:lang w:val="en-US"/>
        </w:rPr>
        <w:t xml:space="preserve">to </w:t>
      </w:r>
      <w:r w:rsidRPr="0090634F">
        <w:rPr>
          <w:rFonts w:ascii="Times New Roman" w:hAnsi="Times New Roman" w:cs="Times New Roman"/>
          <w:sz w:val="24"/>
          <w:szCs w:val="24"/>
          <w:lang w:val="en-US"/>
        </w:rPr>
        <w:t>be strengthened and standardiz</w:t>
      </w:r>
      <w:r w:rsidR="00E825C4" w:rsidRPr="0090634F">
        <w:rPr>
          <w:rFonts w:ascii="Times New Roman" w:hAnsi="Times New Roman" w:cs="Times New Roman"/>
          <w:sz w:val="24"/>
          <w:szCs w:val="24"/>
          <w:lang w:val="en-US"/>
        </w:rPr>
        <w:t xml:space="preserve">ed; qualification developers </w:t>
      </w:r>
      <w:r w:rsidR="00C87F7A">
        <w:rPr>
          <w:rFonts w:ascii="Times New Roman" w:hAnsi="Times New Roman" w:cs="Times New Roman"/>
          <w:sz w:val="24"/>
          <w:szCs w:val="24"/>
          <w:lang w:val="en-US"/>
        </w:rPr>
        <w:t xml:space="preserve">are </w:t>
      </w:r>
      <w:r w:rsidR="00E825C4" w:rsidRPr="0090634F">
        <w:rPr>
          <w:rFonts w:ascii="Times New Roman" w:hAnsi="Times New Roman" w:cs="Times New Roman"/>
          <w:sz w:val="24"/>
          <w:szCs w:val="24"/>
          <w:lang w:val="en-US"/>
        </w:rPr>
        <w:t>required</w:t>
      </w:r>
      <w:r w:rsidR="00C87F7A">
        <w:rPr>
          <w:rFonts w:ascii="Times New Roman" w:hAnsi="Times New Roman" w:cs="Times New Roman"/>
          <w:sz w:val="24"/>
          <w:szCs w:val="24"/>
          <w:lang w:val="en-US"/>
        </w:rPr>
        <w:t xml:space="preserve"> to undergo</w:t>
      </w:r>
      <w:r w:rsidR="00E825C4" w:rsidRPr="0090634F">
        <w:rPr>
          <w:rFonts w:ascii="Times New Roman" w:hAnsi="Times New Roman" w:cs="Times New Roman"/>
          <w:sz w:val="24"/>
          <w:szCs w:val="24"/>
          <w:lang w:val="en-US"/>
        </w:rPr>
        <w:t xml:space="preserve"> </w:t>
      </w:r>
      <w:r w:rsidRPr="0090634F">
        <w:rPr>
          <w:rFonts w:ascii="Times New Roman" w:hAnsi="Times New Roman" w:cs="Times New Roman"/>
          <w:sz w:val="24"/>
          <w:szCs w:val="24"/>
          <w:lang w:val="en-US"/>
        </w:rPr>
        <w:t xml:space="preserve">a mandatory pre-development of qualification stage to rationalize the need for the qualification; industry involvement would be strengthened; and </w:t>
      </w:r>
      <w:r w:rsidR="00CA2AE0" w:rsidRPr="0090634F">
        <w:rPr>
          <w:rFonts w:ascii="Times New Roman" w:hAnsi="Times New Roman" w:cs="Times New Roman"/>
          <w:sz w:val="24"/>
          <w:szCs w:val="24"/>
          <w:lang w:val="en-US"/>
        </w:rPr>
        <w:t xml:space="preserve">clear information on status of qualification (i.e. active, inactive or closed) </w:t>
      </w:r>
      <w:r w:rsidR="00C87F7A">
        <w:rPr>
          <w:rFonts w:ascii="Times New Roman" w:hAnsi="Times New Roman" w:cs="Times New Roman"/>
          <w:sz w:val="24"/>
          <w:szCs w:val="24"/>
          <w:lang w:val="en-US"/>
        </w:rPr>
        <w:t xml:space="preserve">was </w:t>
      </w:r>
      <w:r w:rsidR="00CA2AE0" w:rsidRPr="0090634F">
        <w:rPr>
          <w:rFonts w:ascii="Times New Roman" w:hAnsi="Times New Roman" w:cs="Times New Roman"/>
          <w:sz w:val="24"/>
          <w:szCs w:val="24"/>
          <w:lang w:val="en-US"/>
        </w:rPr>
        <w:t>required. It was proposed all the seven recommendations would be completed by 2010</w:t>
      </w:r>
      <w:r w:rsidR="00E825C4" w:rsidRPr="0090634F">
        <w:rPr>
          <w:rFonts w:ascii="Times New Roman" w:hAnsi="Times New Roman" w:cs="Times New Roman"/>
          <w:sz w:val="24"/>
          <w:szCs w:val="24"/>
          <w:lang w:val="en-US"/>
        </w:rPr>
        <w:t>,</w:t>
      </w:r>
      <w:r w:rsidR="00CA2AE0" w:rsidRPr="0090634F">
        <w:rPr>
          <w:rFonts w:ascii="Times New Roman" w:hAnsi="Times New Roman" w:cs="Times New Roman"/>
          <w:sz w:val="24"/>
          <w:szCs w:val="24"/>
          <w:lang w:val="en-US"/>
        </w:rPr>
        <w:t xml:space="preserve"> apart from recommendation 3 for the mandatory review</w:t>
      </w:r>
      <w:r w:rsidR="00E825C4" w:rsidRPr="0090634F">
        <w:rPr>
          <w:rFonts w:ascii="Times New Roman" w:hAnsi="Times New Roman" w:cs="Times New Roman"/>
          <w:sz w:val="24"/>
          <w:szCs w:val="24"/>
          <w:lang w:val="en-US"/>
        </w:rPr>
        <w:t>,</w:t>
      </w:r>
      <w:r w:rsidR="00CA2AE0" w:rsidRPr="0090634F">
        <w:rPr>
          <w:rFonts w:ascii="Times New Roman" w:hAnsi="Times New Roman" w:cs="Times New Roman"/>
          <w:sz w:val="24"/>
          <w:szCs w:val="24"/>
          <w:lang w:val="en-US"/>
        </w:rPr>
        <w:t xml:space="preserve"> which is still in progress.</w:t>
      </w:r>
      <w:r w:rsidR="004B33AC">
        <w:rPr>
          <w:rFonts w:ascii="Times New Roman" w:hAnsi="Times New Roman" w:cs="Times New Roman"/>
          <w:sz w:val="24"/>
          <w:szCs w:val="24"/>
          <w:lang w:val="en-US"/>
        </w:rPr>
        <w:t xml:space="preserve"> </w:t>
      </w:r>
    </w:p>
    <w:p w:rsidR="001A784B" w:rsidRPr="0090634F" w:rsidRDefault="001A784B"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lastRenderedPageBreak/>
        <w:t>In December 2010</w:t>
      </w:r>
      <w:r w:rsidR="004B33AC">
        <w:rPr>
          <w:rFonts w:ascii="Times New Roman" w:hAnsi="Times New Roman" w:cs="Times New Roman"/>
          <w:sz w:val="24"/>
          <w:szCs w:val="24"/>
          <w:lang w:val="en-US"/>
        </w:rPr>
        <w:t>, with updated version in 2014</w:t>
      </w:r>
      <w:r w:rsidRPr="0090634F">
        <w:rPr>
          <w:rFonts w:ascii="Times New Roman" w:hAnsi="Times New Roman" w:cs="Times New Roman"/>
          <w:sz w:val="24"/>
          <w:szCs w:val="24"/>
          <w:lang w:val="en-US"/>
        </w:rPr>
        <w:t>, guidelines for the approva</w:t>
      </w:r>
      <w:r w:rsidR="00C87F7A">
        <w:rPr>
          <w:rFonts w:ascii="Times New Roman" w:hAnsi="Times New Roman" w:cs="Times New Roman"/>
          <w:sz w:val="24"/>
          <w:szCs w:val="24"/>
          <w:lang w:val="en-US"/>
        </w:rPr>
        <w:t>l of qualifications at levels 1</w:t>
      </w:r>
      <w:r w:rsidRPr="0090634F">
        <w:rPr>
          <w:rFonts w:ascii="Times New Roman" w:hAnsi="Times New Roman" w:cs="Times New Roman"/>
          <w:sz w:val="24"/>
          <w:szCs w:val="24"/>
          <w:lang w:val="en-US"/>
        </w:rPr>
        <w:t>-6 for listing on the NZQF wer</w:t>
      </w:r>
      <w:r w:rsidR="004B33AC">
        <w:rPr>
          <w:rFonts w:ascii="Times New Roman" w:hAnsi="Times New Roman" w:cs="Times New Roman"/>
          <w:sz w:val="24"/>
          <w:szCs w:val="24"/>
          <w:lang w:val="en-US"/>
        </w:rPr>
        <w:t>e released (NZQA,</w:t>
      </w:r>
      <w:r w:rsidR="00461780">
        <w:rPr>
          <w:rFonts w:ascii="Times New Roman" w:hAnsi="Times New Roman" w:cs="Times New Roman"/>
          <w:sz w:val="24"/>
          <w:szCs w:val="24"/>
          <w:lang w:val="en-US"/>
        </w:rPr>
        <w:t xml:space="preserve"> 2011; 2014a</w:t>
      </w:r>
      <w:r w:rsidR="004B33AC">
        <w:rPr>
          <w:rFonts w:ascii="Times New Roman" w:hAnsi="Times New Roman" w:cs="Times New Roman"/>
          <w:sz w:val="24"/>
          <w:szCs w:val="24"/>
          <w:lang w:val="en-US"/>
        </w:rPr>
        <w:t>). Principles for the dev</w:t>
      </w:r>
      <w:r w:rsidR="00461780">
        <w:rPr>
          <w:rFonts w:ascii="Times New Roman" w:hAnsi="Times New Roman" w:cs="Times New Roman"/>
          <w:sz w:val="24"/>
          <w:szCs w:val="24"/>
          <w:lang w:val="en-US"/>
        </w:rPr>
        <w:t xml:space="preserve">elopment of qualifications were issued. These principles are for qualifications to be needs based, focused on outcomes, flexible (i.e. achievable across different ‘setting’s including workplace and provider-based) and to be trustworthy and accountable to a range of stakeholders. </w:t>
      </w:r>
      <w:r w:rsidR="004B33AC">
        <w:rPr>
          <w:rFonts w:ascii="Times New Roman" w:hAnsi="Times New Roman" w:cs="Times New Roman"/>
          <w:sz w:val="24"/>
          <w:szCs w:val="24"/>
          <w:lang w:val="en-US"/>
        </w:rPr>
        <w:t>These</w:t>
      </w:r>
      <w:r w:rsidRPr="0090634F">
        <w:rPr>
          <w:rFonts w:ascii="Times New Roman" w:hAnsi="Times New Roman" w:cs="Times New Roman"/>
          <w:sz w:val="24"/>
          <w:szCs w:val="24"/>
          <w:lang w:val="en-US"/>
        </w:rPr>
        <w:t xml:space="preserve"> document</w:t>
      </w:r>
      <w:r w:rsidR="004B33AC">
        <w:rPr>
          <w:rFonts w:ascii="Times New Roman" w:hAnsi="Times New Roman" w:cs="Times New Roman"/>
          <w:sz w:val="24"/>
          <w:szCs w:val="24"/>
          <w:lang w:val="en-US"/>
        </w:rPr>
        <w:t>s</w:t>
      </w:r>
      <w:r w:rsidRPr="0090634F">
        <w:rPr>
          <w:rFonts w:ascii="Times New Roman" w:hAnsi="Times New Roman" w:cs="Times New Roman"/>
          <w:sz w:val="24"/>
          <w:szCs w:val="24"/>
          <w:lang w:val="en-US"/>
        </w:rPr>
        <w:t xml:space="preserve"> </w:t>
      </w:r>
      <w:r w:rsidR="004B33AC">
        <w:rPr>
          <w:rFonts w:ascii="Times New Roman" w:hAnsi="Times New Roman" w:cs="Times New Roman"/>
          <w:sz w:val="24"/>
          <w:szCs w:val="24"/>
          <w:lang w:val="en-US"/>
        </w:rPr>
        <w:t xml:space="preserve">also </w:t>
      </w:r>
      <w:r w:rsidRPr="0090634F">
        <w:rPr>
          <w:rFonts w:ascii="Times New Roman" w:hAnsi="Times New Roman" w:cs="Times New Roman"/>
          <w:sz w:val="24"/>
          <w:szCs w:val="24"/>
          <w:lang w:val="en-US"/>
        </w:rPr>
        <w:t>described</w:t>
      </w:r>
      <w:r w:rsidR="004B33AC">
        <w:rPr>
          <w:rFonts w:ascii="Times New Roman" w:hAnsi="Times New Roman" w:cs="Times New Roman"/>
          <w:sz w:val="24"/>
          <w:szCs w:val="24"/>
          <w:lang w:val="en-US"/>
        </w:rPr>
        <w:t xml:space="preserve"> </w:t>
      </w:r>
      <w:r w:rsidRPr="0090634F">
        <w:rPr>
          <w:rFonts w:ascii="Times New Roman" w:hAnsi="Times New Roman" w:cs="Times New Roman"/>
          <w:sz w:val="24"/>
          <w:szCs w:val="24"/>
          <w:lang w:val="en-US"/>
        </w:rPr>
        <w:t>the two stage process for qualification</w:t>
      </w:r>
      <w:r w:rsidR="00C87F7A">
        <w:rPr>
          <w:rFonts w:ascii="Times New Roman" w:hAnsi="Times New Roman" w:cs="Times New Roman"/>
          <w:sz w:val="24"/>
          <w:szCs w:val="24"/>
          <w:lang w:val="en-US"/>
        </w:rPr>
        <w:t>s</w:t>
      </w:r>
      <w:r w:rsidRPr="0090634F">
        <w:rPr>
          <w:rFonts w:ascii="Times New Roman" w:hAnsi="Times New Roman" w:cs="Times New Roman"/>
          <w:sz w:val="24"/>
          <w:szCs w:val="24"/>
          <w:lang w:val="en-US"/>
        </w:rPr>
        <w:t xml:space="preserve"> </w:t>
      </w:r>
      <w:r w:rsidR="00B13359" w:rsidRPr="0090634F">
        <w:rPr>
          <w:rFonts w:ascii="Times New Roman" w:hAnsi="Times New Roman" w:cs="Times New Roman"/>
          <w:sz w:val="24"/>
          <w:szCs w:val="24"/>
          <w:lang w:val="en-US"/>
        </w:rPr>
        <w:t>development, post-</w:t>
      </w:r>
      <w:r w:rsidR="00CA2AE0" w:rsidRPr="0090634F">
        <w:rPr>
          <w:rFonts w:ascii="Times New Roman" w:hAnsi="Times New Roman" w:cs="Times New Roman"/>
          <w:sz w:val="24"/>
          <w:szCs w:val="24"/>
          <w:lang w:val="en-US"/>
        </w:rPr>
        <w:t>Targeted or Mandatory Review of Qualifications (</w:t>
      </w:r>
      <w:r w:rsidRPr="0090634F">
        <w:rPr>
          <w:rFonts w:ascii="Times New Roman" w:hAnsi="Times New Roman" w:cs="Times New Roman"/>
          <w:sz w:val="24"/>
          <w:szCs w:val="24"/>
          <w:lang w:val="en-US"/>
        </w:rPr>
        <w:t>TRoQ</w:t>
      </w:r>
      <w:r w:rsidR="00CA2AE0" w:rsidRPr="0090634F">
        <w:rPr>
          <w:rFonts w:ascii="Times New Roman" w:hAnsi="Times New Roman" w:cs="Times New Roman"/>
          <w:sz w:val="24"/>
          <w:szCs w:val="24"/>
          <w:lang w:val="en-US"/>
        </w:rPr>
        <w:t>/MRoQ)</w:t>
      </w:r>
      <w:r w:rsidRPr="0090634F">
        <w:rPr>
          <w:rFonts w:ascii="Times New Roman" w:hAnsi="Times New Roman" w:cs="Times New Roman"/>
          <w:sz w:val="24"/>
          <w:szCs w:val="24"/>
          <w:lang w:val="en-US"/>
        </w:rPr>
        <w:t xml:space="preserve">. </w:t>
      </w:r>
      <w:r w:rsidR="00D93009" w:rsidRPr="0090634F">
        <w:rPr>
          <w:rFonts w:ascii="Times New Roman" w:hAnsi="Times New Roman" w:cs="Times New Roman"/>
          <w:sz w:val="24"/>
          <w:szCs w:val="24"/>
          <w:lang w:val="en-US"/>
        </w:rPr>
        <w:t>Firstly, an ‘application to develop’ w</w:t>
      </w:r>
      <w:r w:rsidR="00B13359" w:rsidRPr="0090634F">
        <w:rPr>
          <w:rFonts w:ascii="Times New Roman" w:hAnsi="Times New Roman" w:cs="Times New Roman"/>
          <w:sz w:val="24"/>
          <w:szCs w:val="24"/>
          <w:lang w:val="en-US"/>
        </w:rPr>
        <w:t xml:space="preserve">as required to establish if </w:t>
      </w:r>
      <w:r w:rsidR="00D93009" w:rsidRPr="0090634F">
        <w:rPr>
          <w:rFonts w:ascii="Times New Roman" w:hAnsi="Times New Roman" w:cs="Times New Roman"/>
          <w:sz w:val="24"/>
          <w:szCs w:val="24"/>
          <w:lang w:val="en-US"/>
        </w:rPr>
        <w:t>new qualifications were relevant and did not duplicate other qualifications already registered</w:t>
      </w:r>
      <w:r w:rsidR="00CA2AE0" w:rsidRPr="0090634F">
        <w:rPr>
          <w:rFonts w:ascii="Times New Roman" w:hAnsi="Times New Roman" w:cs="Times New Roman"/>
          <w:sz w:val="24"/>
          <w:szCs w:val="24"/>
          <w:lang w:val="en-US"/>
        </w:rPr>
        <w:t xml:space="preserve"> (i.e. to meet recommendation 5 above)</w:t>
      </w:r>
      <w:r w:rsidR="00D93009" w:rsidRPr="0090634F">
        <w:rPr>
          <w:rFonts w:ascii="Times New Roman" w:hAnsi="Times New Roman" w:cs="Times New Roman"/>
          <w:sz w:val="24"/>
          <w:szCs w:val="24"/>
          <w:lang w:val="en-US"/>
        </w:rPr>
        <w:t xml:space="preserve">. Forms and information at this first stage included a template to describe the qualification, an application for approval to develop and evidence of pre-development stage stakeholder attestation. Other evidence required include needs analysis and a narrative of how decisions were made with regards to </w:t>
      </w:r>
      <w:r w:rsidR="00B13359" w:rsidRPr="0090634F">
        <w:rPr>
          <w:rFonts w:ascii="Times New Roman" w:hAnsi="Times New Roman" w:cs="Times New Roman"/>
          <w:sz w:val="24"/>
          <w:szCs w:val="24"/>
          <w:lang w:val="en-US"/>
        </w:rPr>
        <w:t xml:space="preserve">the </w:t>
      </w:r>
      <w:r w:rsidR="008D36F9" w:rsidRPr="0090634F">
        <w:rPr>
          <w:rFonts w:ascii="Times New Roman" w:hAnsi="Times New Roman" w:cs="Times New Roman"/>
          <w:sz w:val="24"/>
          <w:szCs w:val="24"/>
          <w:lang w:val="en-US"/>
        </w:rPr>
        <w:t>proposed qualification</w:t>
      </w:r>
      <w:r w:rsidR="00CA2AE0" w:rsidRPr="0090634F">
        <w:rPr>
          <w:rFonts w:ascii="Times New Roman" w:hAnsi="Times New Roman" w:cs="Times New Roman"/>
          <w:sz w:val="24"/>
          <w:szCs w:val="24"/>
          <w:lang w:val="en-US"/>
        </w:rPr>
        <w:t xml:space="preserve">. </w:t>
      </w:r>
      <w:r w:rsidR="00D93009" w:rsidRPr="0090634F">
        <w:rPr>
          <w:rFonts w:ascii="Times New Roman" w:hAnsi="Times New Roman" w:cs="Times New Roman"/>
          <w:sz w:val="24"/>
          <w:szCs w:val="24"/>
          <w:lang w:val="en-US"/>
        </w:rPr>
        <w:t xml:space="preserve">The second stage </w:t>
      </w:r>
      <w:r w:rsidR="00B13359" w:rsidRPr="0090634F">
        <w:rPr>
          <w:rFonts w:ascii="Times New Roman" w:hAnsi="Times New Roman" w:cs="Times New Roman"/>
          <w:sz w:val="24"/>
          <w:szCs w:val="24"/>
          <w:lang w:val="en-US"/>
        </w:rPr>
        <w:t xml:space="preserve">was </w:t>
      </w:r>
      <w:r w:rsidR="008D36F9" w:rsidRPr="0090634F">
        <w:rPr>
          <w:rFonts w:ascii="Times New Roman" w:hAnsi="Times New Roman" w:cs="Times New Roman"/>
          <w:sz w:val="24"/>
          <w:szCs w:val="24"/>
          <w:lang w:val="en-US"/>
        </w:rPr>
        <w:t>the application for approval. Again, an application for approval of a qualification was to be submitted along with attestations from various qualification development stakeholders supporting the qualification</w:t>
      </w:r>
      <w:r w:rsidR="00461780">
        <w:rPr>
          <w:rFonts w:ascii="Times New Roman" w:hAnsi="Times New Roman" w:cs="Times New Roman"/>
          <w:sz w:val="24"/>
          <w:szCs w:val="24"/>
          <w:lang w:val="en-US"/>
        </w:rPr>
        <w:t xml:space="preserve"> (NZQA, 2011</w:t>
      </w:r>
      <w:r w:rsidR="00CA2AE0" w:rsidRPr="0090634F">
        <w:rPr>
          <w:rFonts w:ascii="Times New Roman" w:hAnsi="Times New Roman" w:cs="Times New Roman"/>
          <w:sz w:val="24"/>
          <w:szCs w:val="24"/>
          <w:lang w:val="en-US"/>
        </w:rPr>
        <w:t>)</w:t>
      </w:r>
      <w:r w:rsidR="008D36F9" w:rsidRPr="0090634F">
        <w:rPr>
          <w:rFonts w:ascii="Times New Roman" w:hAnsi="Times New Roman" w:cs="Times New Roman"/>
          <w:sz w:val="24"/>
          <w:szCs w:val="24"/>
          <w:lang w:val="en-US"/>
        </w:rPr>
        <w:t>.</w:t>
      </w:r>
      <w:r w:rsidR="00BE69E4" w:rsidRPr="0090634F">
        <w:rPr>
          <w:rFonts w:ascii="Times New Roman" w:hAnsi="Times New Roman" w:cs="Times New Roman"/>
          <w:sz w:val="24"/>
          <w:szCs w:val="24"/>
          <w:lang w:val="en-US"/>
        </w:rPr>
        <w:t xml:space="preserve"> Amendments were made to the Education Act in 2011 to require all quality assured qualifications, including both university and non-university, to be registered on the NZQF by the end of 2015 (Spronken-Smith et al., 2013). </w:t>
      </w:r>
    </w:p>
    <w:p w:rsidR="007C5377" w:rsidRPr="0090634F" w:rsidRDefault="00C87F7A" w:rsidP="00BD7D5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Within the p</w:t>
      </w:r>
      <w:r w:rsidR="00B13359" w:rsidRPr="0090634F">
        <w:rPr>
          <w:rFonts w:ascii="Times New Roman" w:hAnsi="Times New Roman" w:cs="Times New Roman"/>
          <w:sz w:val="24"/>
          <w:szCs w:val="24"/>
          <w:lang w:val="en-US"/>
        </w:rPr>
        <w:t>ost TROQ/MROQ</w:t>
      </w:r>
      <w:r>
        <w:rPr>
          <w:rFonts w:ascii="Times New Roman" w:hAnsi="Times New Roman" w:cs="Times New Roman"/>
          <w:sz w:val="24"/>
          <w:szCs w:val="24"/>
          <w:lang w:val="en-US"/>
        </w:rPr>
        <w:t xml:space="preserve"> environment, </w:t>
      </w:r>
      <w:r w:rsidR="00B13359" w:rsidRPr="0090634F">
        <w:rPr>
          <w:rFonts w:ascii="Times New Roman" w:hAnsi="Times New Roman" w:cs="Times New Roman"/>
          <w:sz w:val="24"/>
          <w:szCs w:val="24"/>
          <w:lang w:val="en-US"/>
        </w:rPr>
        <w:t>q</w:t>
      </w:r>
      <w:r w:rsidR="00CA2AE0" w:rsidRPr="0090634F">
        <w:rPr>
          <w:rFonts w:ascii="Times New Roman" w:hAnsi="Times New Roman" w:cs="Times New Roman"/>
          <w:sz w:val="24"/>
          <w:szCs w:val="24"/>
          <w:lang w:val="en-US"/>
        </w:rPr>
        <w:t>ualifications registered on the NZQF require the spe</w:t>
      </w:r>
      <w:r w:rsidR="00461780">
        <w:rPr>
          <w:rFonts w:ascii="Times New Roman" w:hAnsi="Times New Roman" w:cs="Times New Roman"/>
          <w:sz w:val="24"/>
          <w:szCs w:val="24"/>
          <w:lang w:val="en-US"/>
        </w:rPr>
        <w:t xml:space="preserve">cification of outcome statements </w:t>
      </w:r>
      <w:r w:rsidR="00CA2AE0" w:rsidRPr="0090634F">
        <w:rPr>
          <w:rFonts w:ascii="Times New Roman" w:hAnsi="Times New Roman" w:cs="Times New Roman"/>
          <w:sz w:val="24"/>
          <w:szCs w:val="24"/>
          <w:lang w:val="en-US"/>
        </w:rPr>
        <w:t xml:space="preserve">composed of three components. These are graduate profiles, education pathways and employment pathways. Graduate profiles identify the learning outcomes required </w:t>
      </w:r>
      <w:r w:rsidR="00B13359" w:rsidRPr="0090634F">
        <w:rPr>
          <w:rFonts w:ascii="Times New Roman" w:hAnsi="Times New Roman" w:cs="Times New Roman"/>
          <w:sz w:val="24"/>
          <w:szCs w:val="24"/>
          <w:lang w:val="en-US"/>
        </w:rPr>
        <w:t>and describe</w:t>
      </w:r>
      <w:r w:rsidR="00CA2AE0" w:rsidRPr="0090634F">
        <w:rPr>
          <w:rFonts w:ascii="Times New Roman" w:hAnsi="Times New Roman" w:cs="Times New Roman"/>
          <w:sz w:val="24"/>
          <w:szCs w:val="24"/>
          <w:lang w:val="en-US"/>
        </w:rPr>
        <w:t xml:space="preserve"> what the learner will know, understand and be able to do</w:t>
      </w:r>
      <w:r w:rsidR="00B13359" w:rsidRPr="0090634F">
        <w:rPr>
          <w:rFonts w:ascii="Times New Roman" w:hAnsi="Times New Roman" w:cs="Times New Roman"/>
          <w:sz w:val="24"/>
          <w:szCs w:val="24"/>
          <w:lang w:val="en-US"/>
        </w:rPr>
        <w:t>,</w:t>
      </w:r>
      <w:r w:rsidR="00CA2AE0" w:rsidRPr="0090634F">
        <w:rPr>
          <w:rFonts w:ascii="Times New Roman" w:hAnsi="Times New Roman" w:cs="Times New Roman"/>
          <w:sz w:val="24"/>
          <w:szCs w:val="24"/>
          <w:lang w:val="en-US"/>
        </w:rPr>
        <w:t xml:space="preserve"> on achievement of the qualification. The educational pathway lists other qualification possibilities </w:t>
      </w:r>
      <w:r w:rsidR="00BE69E4" w:rsidRPr="0090634F">
        <w:rPr>
          <w:rFonts w:ascii="Times New Roman" w:hAnsi="Times New Roman" w:cs="Times New Roman"/>
          <w:sz w:val="24"/>
          <w:szCs w:val="24"/>
          <w:lang w:val="en-US"/>
        </w:rPr>
        <w:t xml:space="preserve">the graduate may enroll in after completion of the qualification. The employment </w:t>
      </w:r>
      <w:r w:rsidR="00BE69E4" w:rsidRPr="0090634F">
        <w:rPr>
          <w:rFonts w:ascii="Times New Roman" w:hAnsi="Times New Roman" w:cs="Times New Roman"/>
          <w:sz w:val="24"/>
          <w:szCs w:val="24"/>
          <w:lang w:val="en-US"/>
        </w:rPr>
        <w:lastRenderedPageBreak/>
        <w:t>pathw</w:t>
      </w:r>
      <w:r w:rsidR="00461780">
        <w:rPr>
          <w:rFonts w:ascii="Times New Roman" w:hAnsi="Times New Roman" w:cs="Times New Roman"/>
          <w:sz w:val="24"/>
          <w:szCs w:val="24"/>
          <w:lang w:val="en-US"/>
        </w:rPr>
        <w:t>ay provides a guide to the occupational roles</w:t>
      </w:r>
      <w:r w:rsidR="00BE69E4" w:rsidRPr="0090634F">
        <w:rPr>
          <w:rFonts w:ascii="Times New Roman" w:hAnsi="Times New Roman" w:cs="Times New Roman"/>
          <w:sz w:val="24"/>
          <w:szCs w:val="24"/>
          <w:lang w:val="en-US"/>
        </w:rPr>
        <w:t xml:space="preserve"> the graduate is qualified to work in (NZQA, 2011).</w:t>
      </w:r>
    </w:p>
    <w:p w:rsidR="007C5377" w:rsidRPr="0090634F" w:rsidRDefault="008243D0" w:rsidP="00BD7D58">
      <w:pPr>
        <w:spacing w:line="480" w:lineRule="auto"/>
        <w:jc w:val="both"/>
        <w:rPr>
          <w:rFonts w:ascii="Times New Roman" w:hAnsi="Times New Roman" w:cs="Times New Roman"/>
          <w:b/>
          <w:sz w:val="24"/>
          <w:szCs w:val="24"/>
          <w:lang w:val="en-US"/>
        </w:rPr>
      </w:pPr>
      <w:r w:rsidRPr="0090634F">
        <w:rPr>
          <w:rFonts w:ascii="Times New Roman" w:hAnsi="Times New Roman" w:cs="Times New Roman"/>
          <w:b/>
          <w:sz w:val="24"/>
          <w:szCs w:val="24"/>
          <w:lang w:val="en-US"/>
        </w:rPr>
        <w:t>G</w:t>
      </w:r>
      <w:r w:rsidR="007C5377" w:rsidRPr="0090634F">
        <w:rPr>
          <w:rFonts w:ascii="Times New Roman" w:hAnsi="Times New Roman" w:cs="Times New Roman"/>
          <w:b/>
          <w:sz w:val="24"/>
          <w:szCs w:val="24"/>
          <w:lang w:val="en-US"/>
        </w:rPr>
        <w:t xml:space="preserve">raduate </w:t>
      </w:r>
      <w:r w:rsidR="00D95BB1" w:rsidRPr="0090634F">
        <w:rPr>
          <w:rFonts w:ascii="Times New Roman" w:hAnsi="Times New Roman" w:cs="Times New Roman"/>
          <w:b/>
          <w:sz w:val="24"/>
          <w:szCs w:val="24"/>
          <w:lang w:val="en-US"/>
        </w:rPr>
        <w:t xml:space="preserve">profile </w:t>
      </w:r>
      <w:r w:rsidR="009B18D0" w:rsidRPr="0090634F">
        <w:rPr>
          <w:rFonts w:ascii="Times New Roman" w:hAnsi="Times New Roman" w:cs="Times New Roman"/>
          <w:b/>
          <w:sz w:val="24"/>
          <w:szCs w:val="24"/>
          <w:lang w:val="en-US"/>
        </w:rPr>
        <w:t xml:space="preserve">or graduate </w:t>
      </w:r>
      <w:r w:rsidR="007C5377" w:rsidRPr="0090634F">
        <w:rPr>
          <w:rFonts w:ascii="Times New Roman" w:hAnsi="Times New Roman" w:cs="Times New Roman"/>
          <w:b/>
          <w:sz w:val="24"/>
          <w:szCs w:val="24"/>
          <w:lang w:val="en-US"/>
        </w:rPr>
        <w:t>outcomes</w:t>
      </w:r>
    </w:p>
    <w:p w:rsidR="00C41113" w:rsidRPr="0090634F" w:rsidRDefault="00C87F7A" w:rsidP="00BD7D5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Hence, the re-configured NZQF</w:t>
      </w:r>
      <w:r w:rsidR="00E825C4" w:rsidRPr="0090634F">
        <w:rPr>
          <w:rFonts w:ascii="Times New Roman" w:hAnsi="Times New Roman" w:cs="Times New Roman"/>
          <w:sz w:val="24"/>
          <w:szCs w:val="24"/>
          <w:lang w:val="en-US"/>
        </w:rPr>
        <w:t>, forces a shift from qualifications listing the completion of mandatory and elective competency-based unit standards to qualifications describing the graduate profiles, and employment or educational pathways of graduates comple</w:t>
      </w:r>
      <w:r>
        <w:rPr>
          <w:rFonts w:ascii="Times New Roman" w:hAnsi="Times New Roman" w:cs="Times New Roman"/>
          <w:sz w:val="24"/>
          <w:szCs w:val="24"/>
          <w:lang w:val="en-US"/>
        </w:rPr>
        <w:t xml:space="preserve">ting programmes of study. </w:t>
      </w:r>
      <w:r w:rsidR="00461780">
        <w:rPr>
          <w:rFonts w:ascii="Times New Roman" w:hAnsi="Times New Roman" w:cs="Times New Roman"/>
          <w:sz w:val="24"/>
          <w:szCs w:val="24"/>
          <w:lang w:val="en-US"/>
        </w:rPr>
        <w:t>Programmes of study</w:t>
      </w:r>
      <w:r w:rsidR="0052732A">
        <w:rPr>
          <w:rFonts w:ascii="Times New Roman" w:hAnsi="Times New Roman" w:cs="Times New Roman"/>
          <w:sz w:val="24"/>
          <w:szCs w:val="24"/>
          <w:lang w:val="en-US"/>
        </w:rPr>
        <w:t xml:space="preserve"> are the ways deployed by organisations (i.e. workplaces, training providers) to structure and organize ‘training’ or learning to achieve graduate outcomes (NZQA, 2011). </w:t>
      </w:r>
      <w:r>
        <w:rPr>
          <w:rFonts w:ascii="Times New Roman" w:hAnsi="Times New Roman" w:cs="Times New Roman"/>
          <w:sz w:val="24"/>
          <w:szCs w:val="24"/>
          <w:lang w:val="en-US"/>
        </w:rPr>
        <w:t>However, t</w:t>
      </w:r>
      <w:r w:rsidR="00E825C4" w:rsidRPr="0090634F">
        <w:rPr>
          <w:rFonts w:ascii="Times New Roman" w:hAnsi="Times New Roman" w:cs="Times New Roman"/>
          <w:sz w:val="24"/>
          <w:szCs w:val="24"/>
          <w:lang w:val="en-US"/>
        </w:rPr>
        <w:t>he term graduate profile may be understood in several ways. For instance,  a recent NZ study on ‘g</w:t>
      </w:r>
      <w:r w:rsidR="0027036C" w:rsidRPr="0090634F">
        <w:rPr>
          <w:rFonts w:ascii="Times New Roman" w:hAnsi="Times New Roman" w:cs="Times New Roman"/>
          <w:sz w:val="24"/>
          <w:szCs w:val="24"/>
          <w:lang w:val="en-US"/>
        </w:rPr>
        <w:t>raduate outcomes</w:t>
      </w:r>
      <w:r w:rsidR="00E825C4" w:rsidRPr="0090634F">
        <w:rPr>
          <w:rFonts w:ascii="Times New Roman" w:hAnsi="Times New Roman" w:cs="Times New Roman"/>
          <w:sz w:val="24"/>
          <w:szCs w:val="24"/>
          <w:lang w:val="en-US"/>
        </w:rPr>
        <w:t xml:space="preserve"> (GO) defined GO</w:t>
      </w:r>
      <w:r>
        <w:rPr>
          <w:rFonts w:ascii="Times New Roman" w:hAnsi="Times New Roman" w:cs="Times New Roman"/>
          <w:sz w:val="24"/>
          <w:szCs w:val="24"/>
          <w:lang w:val="en-US"/>
        </w:rPr>
        <w:t xml:space="preserve"> a</w:t>
      </w:r>
      <w:r w:rsidR="00437A94" w:rsidRPr="0090634F">
        <w:rPr>
          <w:rFonts w:ascii="Times New Roman" w:hAnsi="Times New Roman" w:cs="Times New Roman"/>
          <w:sz w:val="24"/>
          <w:szCs w:val="24"/>
          <w:lang w:val="en-US"/>
        </w:rPr>
        <w:t>s an umbrella term used to cover a range of result</w:t>
      </w:r>
      <w:r w:rsidR="007C5377" w:rsidRPr="0090634F">
        <w:rPr>
          <w:rFonts w:ascii="Times New Roman" w:hAnsi="Times New Roman" w:cs="Times New Roman"/>
          <w:sz w:val="24"/>
          <w:szCs w:val="24"/>
          <w:lang w:val="en-US"/>
        </w:rPr>
        <w:t>s related to the</w:t>
      </w:r>
      <w:r w:rsidR="0027036C" w:rsidRPr="0090634F">
        <w:rPr>
          <w:rFonts w:ascii="Times New Roman" w:hAnsi="Times New Roman" w:cs="Times New Roman"/>
          <w:sz w:val="24"/>
          <w:szCs w:val="24"/>
          <w:lang w:val="en-US"/>
        </w:rPr>
        <w:t xml:space="preserve"> </w:t>
      </w:r>
      <w:r w:rsidR="007C5377" w:rsidRPr="0090634F">
        <w:rPr>
          <w:rFonts w:ascii="Times New Roman" w:hAnsi="Times New Roman" w:cs="Times New Roman"/>
          <w:sz w:val="24"/>
          <w:szCs w:val="24"/>
          <w:lang w:val="en-US"/>
        </w:rPr>
        <w:t>knowledge, skills and values acquired through hig</w:t>
      </w:r>
      <w:r w:rsidR="00E825C4" w:rsidRPr="0090634F">
        <w:rPr>
          <w:rFonts w:ascii="Times New Roman" w:hAnsi="Times New Roman" w:cs="Times New Roman"/>
          <w:sz w:val="24"/>
          <w:szCs w:val="24"/>
          <w:lang w:val="en-US"/>
        </w:rPr>
        <w:t>her education. In the study, GO</w:t>
      </w:r>
      <w:r w:rsidR="0027036C" w:rsidRPr="0090634F">
        <w:rPr>
          <w:rFonts w:ascii="Times New Roman" w:hAnsi="Times New Roman" w:cs="Times New Roman"/>
          <w:sz w:val="24"/>
          <w:szCs w:val="24"/>
          <w:lang w:val="en-US"/>
        </w:rPr>
        <w:t xml:space="preserve">s </w:t>
      </w:r>
      <w:r w:rsidR="00E825C4" w:rsidRPr="0090634F">
        <w:rPr>
          <w:rFonts w:ascii="Times New Roman" w:hAnsi="Times New Roman" w:cs="Times New Roman"/>
          <w:sz w:val="24"/>
          <w:szCs w:val="24"/>
          <w:lang w:val="en-US"/>
        </w:rPr>
        <w:t xml:space="preserve">were </w:t>
      </w:r>
      <w:r w:rsidR="0079220D" w:rsidRPr="0090634F">
        <w:rPr>
          <w:rFonts w:ascii="Times New Roman" w:hAnsi="Times New Roman" w:cs="Times New Roman"/>
          <w:sz w:val="24"/>
          <w:szCs w:val="24"/>
          <w:lang w:val="en-US"/>
        </w:rPr>
        <w:t xml:space="preserve">envisaged to </w:t>
      </w:r>
      <w:r w:rsidR="007C5377" w:rsidRPr="0090634F">
        <w:rPr>
          <w:rFonts w:ascii="Times New Roman" w:hAnsi="Times New Roman" w:cs="Times New Roman"/>
          <w:sz w:val="24"/>
          <w:szCs w:val="24"/>
          <w:lang w:val="en-US"/>
        </w:rPr>
        <w:t>encompass</w:t>
      </w:r>
      <w:r w:rsidR="0027036C" w:rsidRPr="0090634F">
        <w:rPr>
          <w:rFonts w:ascii="Times New Roman" w:hAnsi="Times New Roman" w:cs="Times New Roman"/>
          <w:sz w:val="24"/>
          <w:szCs w:val="24"/>
          <w:lang w:val="en-US"/>
        </w:rPr>
        <w:t xml:space="preserve"> both graduate attributes</w:t>
      </w:r>
      <w:r w:rsidR="0079220D" w:rsidRPr="0090634F">
        <w:rPr>
          <w:rFonts w:ascii="Times New Roman" w:hAnsi="Times New Roman" w:cs="Times New Roman"/>
          <w:sz w:val="24"/>
          <w:szCs w:val="24"/>
          <w:lang w:val="en-US"/>
        </w:rPr>
        <w:t xml:space="preserve"> (GA)</w:t>
      </w:r>
      <w:r w:rsidR="0027036C" w:rsidRPr="0090634F">
        <w:rPr>
          <w:rFonts w:ascii="Times New Roman" w:hAnsi="Times New Roman" w:cs="Times New Roman"/>
          <w:sz w:val="24"/>
          <w:szCs w:val="24"/>
          <w:lang w:val="en-US"/>
        </w:rPr>
        <w:t xml:space="preserve"> </w:t>
      </w:r>
      <w:r w:rsidR="007C5377" w:rsidRPr="0090634F">
        <w:rPr>
          <w:rFonts w:ascii="Times New Roman" w:hAnsi="Times New Roman" w:cs="Times New Roman"/>
          <w:sz w:val="24"/>
          <w:szCs w:val="24"/>
          <w:lang w:val="en-US"/>
        </w:rPr>
        <w:t>and graduate profil</w:t>
      </w:r>
      <w:r w:rsidR="00B13359" w:rsidRPr="0090634F">
        <w:rPr>
          <w:rFonts w:ascii="Times New Roman" w:hAnsi="Times New Roman" w:cs="Times New Roman"/>
          <w:sz w:val="24"/>
          <w:szCs w:val="24"/>
          <w:lang w:val="en-US"/>
        </w:rPr>
        <w:t>es</w:t>
      </w:r>
      <w:r w:rsidR="0079220D" w:rsidRPr="0090634F">
        <w:rPr>
          <w:rFonts w:ascii="Times New Roman" w:hAnsi="Times New Roman" w:cs="Times New Roman"/>
          <w:sz w:val="24"/>
          <w:szCs w:val="24"/>
          <w:lang w:val="en-US"/>
        </w:rPr>
        <w:t xml:space="preserve"> (GP)</w:t>
      </w:r>
      <w:r w:rsidR="0027036C" w:rsidRPr="0090634F">
        <w:rPr>
          <w:rFonts w:ascii="Times New Roman" w:hAnsi="Times New Roman" w:cs="Times New Roman"/>
          <w:sz w:val="24"/>
          <w:szCs w:val="24"/>
          <w:lang w:val="en-US"/>
        </w:rPr>
        <w:t xml:space="preserve"> </w:t>
      </w:r>
      <w:r w:rsidR="007C5377" w:rsidRPr="0090634F">
        <w:rPr>
          <w:rFonts w:ascii="Times New Roman" w:hAnsi="Times New Roman" w:cs="Times New Roman"/>
          <w:sz w:val="24"/>
          <w:szCs w:val="24"/>
          <w:lang w:val="en-US"/>
        </w:rPr>
        <w:t>(</w:t>
      </w:r>
      <w:r w:rsidR="005F380E" w:rsidRPr="0090634F">
        <w:rPr>
          <w:rFonts w:ascii="Times New Roman" w:hAnsi="Times New Roman" w:cs="Times New Roman"/>
          <w:sz w:val="24"/>
          <w:szCs w:val="24"/>
          <w:lang w:val="en-US"/>
        </w:rPr>
        <w:t>Spronken-Smith et al., 2013 p. 1)</w:t>
      </w:r>
      <w:r w:rsidR="00B13359" w:rsidRPr="0090634F">
        <w:rPr>
          <w:rFonts w:ascii="Times New Roman" w:hAnsi="Times New Roman" w:cs="Times New Roman"/>
          <w:sz w:val="24"/>
          <w:szCs w:val="24"/>
          <w:lang w:val="en-US"/>
        </w:rPr>
        <w:t xml:space="preserve">. </w:t>
      </w:r>
      <w:r w:rsidR="0079220D" w:rsidRPr="0090634F">
        <w:rPr>
          <w:rFonts w:ascii="Times New Roman" w:hAnsi="Times New Roman" w:cs="Times New Roman"/>
          <w:sz w:val="24"/>
          <w:szCs w:val="24"/>
          <w:lang w:val="en-US"/>
        </w:rPr>
        <w:t>However, t</w:t>
      </w:r>
      <w:r w:rsidR="008B1729">
        <w:rPr>
          <w:rFonts w:ascii="Times New Roman" w:hAnsi="Times New Roman" w:cs="Times New Roman"/>
          <w:sz w:val="24"/>
          <w:szCs w:val="24"/>
          <w:lang w:val="en-US"/>
        </w:rPr>
        <w:t>he NZQA chose</w:t>
      </w:r>
      <w:r w:rsidR="00436FC3" w:rsidRPr="0090634F">
        <w:rPr>
          <w:rFonts w:ascii="Times New Roman" w:hAnsi="Times New Roman" w:cs="Times New Roman"/>
          <w:sz w:val="24"/>
          <w:szCs w:val="24"/>
          <w:lang w:val="en-US"/>
        </w:rPr>
        <w:t xml:space="preserve"> to use t</w:t>
      </w:r>
      <w:r w:rsidR="0079220D" w:rsidRPr="0090634F">
        <w:rPr>
          <w:rFonts w:ascii="Times New Roman" w:hAnsi="Times New Roman" w:cs="Times New Roman"/>
          <w:sz w:val="24"/>
          <w:szCs w:val="24"/>
          <w:lang w:val="en-US"/>
        </w:rPr>
        <w:t>he term graduate profile to mean</w:t>
      </w:r>
      <w:r w:rsidR="00436FC3" w:rsidRPr="0090634F">
        <w:rPr>
          <w:rFonts w:ascii="Times New Roman" w:hAnsi="Times New Roman" w:cs="Times New Roman"/>
          <w:sz w:val="24"/>
          <w:szCs w:val="24"/>
          <w:lang w:val="en-US"/>
        </w:rPr>
        <w:t xml:space="preserve"> graduate outcomes</w:t>
      </w:r>
      <w:r w:rsidR="0079220D" w:rsidRPr="0090634F">
        <w:rPr>
          <w:rFonts w:ascii="Times New Roman" w:hAnsi="Times New Roman" w:cs="Times New Roman"/>
          <w:sz w:val="24"/>
          <w:szCs w:val="24"/>
          <w:lang w:val="en-US"/>
        </w:rPr>
        <w:t>, possibility to try to ameliorate confusion with ‘learning out</w:t>
      </w:r>
      <w:r w:rsidR="0098512F">
        <w:rPr>
          <w:rFonts w:ascii="Times New Roman" w:hAnsi="Times New Roman" w:cs="Times New Roman"/>
          <w:sz w:val="24"/>
          <w:szCs w:val="24"/>
          <w:lang w:val="en-US"/>
        </w:rPr>
        <w:t>c</w:t>
      </w:r>
      <w:r w:rsidR="0079220D" w:rsidRPr="0090634F">
        <w:rPr>
          <w:rFonts w:ascii="Times New Roman" w:hAnsi="Times New Roman" w:cs="Times New Roman"/>
          <w:sz w:val="24"/>
          <w:szCs w:val="24"/>
          <w:lang w:val="en-US"/>
        </w:rPr>
        <w:t>omes</w:t>
      </w:r>
      <w:r w:rsidR="0098512F">
        <w:rPr>
          <w:rFonts w:ascii="Times New Roman" w:hAnsi="Times New Roman" w:cs="Times New Roman"/>
          <w:sz w:val="24"/>
          <w:szCs w:val="24"/>
          <w:lang w:val="en-US"/>
        </w:rPr>
        <w:t>’</w:t>
      </w:r>
      <w:r w:rsidR="0079220D" w:rsidRPr="0090634F">
        <w:rPr>
          <w:rFonts w:ascii="Times New Roman" w:hAnsi="Times New Roman" w:cs="Times New Roman"/>
          <w:sz w:val="24"/>
          <w:szCs w:val="24"/>
          <w:lang w:val="en-US"/>
        </w:rPr>
        <w:t xml:space="preserve"> (LO)</w:t>
      </w:r>
      <w:r w:rsidR="00436FC3" w:rsidRPr="0090634F">
        <w:rPr>
          <w:rFonts w:ascii="Times New Roman" w:hAnsi="Times New Roman" w:cs="Times New Roman"/>
          <w:sz w:val="24"/>
          <w:szCs w:val="24"/>
          <w:lang w:val="en-US"/>
        </w:rPr>
        <w:t xml:space="preserve">. </w:t>
      </w:r>
      <w:r w:rsidR="0079220D" w:rsidRPr="0090634F">
        <w:rPr>
          <w:rFonts w:ascii="Times New Roman" w:hAnsi="Times New Roman" w:cs="Times New Roman"/>
          <w:sz w:val="24"/>
          <w:szCs w:val="24"/>
          <w:lang w:val="en-US"/>
        </w:rPr>
        <w:t>Hence, as</w:t>
      </w:r>
      <w:r w:rsidR="00B13359" w:rsidRPr="0090634F">
        <w:rPr>
          <w:rFonts w:ascii="Times New Roman" w:hAnsi="Times New Roman" w:cs="Times New Roman"/>
          <w:sz w:val="24"/>
          <w:szCs w:val="24"/>
          <w:lang w:val="en-US"/>
        </w:rPr>
        <w:t xml:space="preserve"> envisaged by </w:t>
      </w:r>
      <w:r w:rsidR="008B1729">
        <w:rPr>
          <w:rFonts w:ascii="Times New Roman" w:hAnsi="Times New Roman" w:cs="Times New Roman"/>
          <w:sz w:val="24"/>
          <w:szCs w:val="24"/>
          <w:lang w:val="en-US"/>
        </w:rPr>
        <w:t>the NZQA (2009</w:t>
      </w:r>
      <w:r w:rsidR="00B13359" w:rsidRPr="0090634F">
        <w:rPr>
          <w:rFonts w:ascii="Times New Roman" w:hAnsi="Times New Roman" w:cs="Times New Roman"/>
          <w:sz w:val="24"/>
          <w:szCs w:val="24"/>
          <w:lang w:val="en-US"/>
        </w:rPr>
        <w:t>), graduate profile stat</w:t>
      </w:r>
      <w:r w:rsidR="00436FC3" w:rsidRPr="0090634F">
        <w:rPr>
          <w:rFonts w:ascii="Times New Roman" w:hAnsi="Times New Roman" w:cs="Times New Roman"/>
          <w:sz w:val="24"/>
          <w:szCs w:val="24"/>
          <w:lang w:val="en-US"/>
        </w:rPr>
        <w:t xml:space="preserve">ements are at the ‘heart’ of NZ </w:t>
      </w:r>
      <w:r w:rsidR="00C42326" w:rsidRPr="0090634F">
        <w:rPr>
          <w:rFonts w:ascii="Times New Roman" w:hAnsi="Times New Roman" w:cs="Times New Roman"/>
          <w:sz w:val="24"/>
          <w:szCs w:val="24"/>
          <w:lang w:val="en-US"/>
        </w:rPr>
        <w:t>qualifications reform</w:t>
      </w:r>
      <w:r w:rsidR="00B13359" w:rsidRPr="0090634F">
        <w:rPr>
          <w:rFonts w:ascii="Times New Roman" w:hAnsi="Times New Roman" w:cs="Times New Roman"/>
          <w:sz w:val="24"/>
          <w:szCs w:val="24"/>
          <w:lang w:val="en-US"/>
        </w:rPr>
        <w:t xml:space="preserve"> an</w:t>
      </w:r>
      <w:r w:rsidR="00436FC3" w:rsidRPr="0090634F">
        <w:rPr>
          <w:rFonts w:ascii="Times New Roman" w:hAnsi="Times New Roman" w:cs="Times New Roman"/>
          <w:sz w:val="24"/>
          <w:szCs w:val="24"/>
          <w:lang w:val="en-US"/>
        </w:rPr>
        <w:t xml:space="preserve">d define the measurement of </w:t>
      </w:r>
      <w:r w:rsidR="00B13359" w:rsidRPr="0090634F">
        <w:rPr>
          <w:rFonts w:ascii="Times New Roman" w:hAnsi="Times New Roman" w:cs="Times New Roman"/>
          <w:sz w:val="24"/>
          <w:szCs w:val="24"/>
          <w:lang w:val="en-US"/>
        </w:rPr>
        <w:t>the effective</w:t>
      </w:r>
      <w:r w:rsidR="0079220D" w:rsidRPr="0090634F">
        <w:rPr>
          <w:rFonts w:ascii="Times New Roman" w:hAnsi="Times New Roman" w:cs="Times New Roman"/>
          <w:sz w:val="24"/>
          <w:szCs w:val="24"/>
          <w:lang w:val="en-US"/>
        </w:rPr>
        <w:t>ness of qualifications. Therefore, this</w:t>
      </w:r>
      <w:r w:rsidR="00B13359" w:rsidRPr="0090634F">
        <w:rPr>
          <w:rFonts w:ascii="Times New Roman" w:hAnsi="Times New Roman" w:cs="Times New Roman"/>
          <w:sz w:val="24"/>
          <w:szCs w:val="24"/>
          <w:lang w:val="en-US"/>
        </w:rPr>
        <w:t xml:space="preserve"> article uses the NZQA term, graduate profile to encompass graduate outcomes</w:t>
      </w:r>
      <w:r w:rsidR="00BA193C" w:rsidRPr="0090634F">
        <w:rPr>
          <w:rFonts w:ascii="Times New Roman" w:hAnsi="Times New Roman" w:cs="Times New Roman"/>
          <w:sz w:val="24"/>
          <w:szCs w:val="24"/>
          <w:lang w:val="en-US"/>
        </w:rPr>
        <w:t xml:space="preserve"> and attributes.</w:t>
      </w:r>
    </w:p>
    <w:p w:rsidR="0027036C" w:rsidRPr="0090634F" w:rsidRDefault="0027036C" w:rsidP="00BD7D58">
      <w:pPr>
        <w:autoSpaceDE w:val="0"/>
        <w:autoSpaceDN w:val="0"/>
        <w:adjustRightInd w:val="0"/>
        <w:spacing w:after="0" w:line="480" w:lineRule="auto"/>
        <w:jc w:val="both"/>
        <w:rPr>
          <w:rFonts w:ascii="Times New Roman" w:hAnsi="Times New Roman" w:cs="Times New Roman"/>
          <w:sz w:val="24"/>
          <w:szCs w:val="24"/>
          <w:lang w:val="en-US"/>
        </w:rPr>
      </w:pPr>
    </w:p>
    <w:p w:rsidR="00436FC3" w:rsidRPr="0090634F" w:rsidRDefault="00436FC3"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As defined by NZQA, the ‘outcomes’ within </w:t>
      </w:r>
      <w:r w:rsidRPr="0090634F">
        <w:rPr>
          <w:rFonts w:ascii="Times New Roman" w:hAnsi="Times New Roman" w:cs="Times New Roman"/>
          <w:i/>
          <w:sz w:val="24"/>
          <w:szCs w:val="24"/>
          <w:lang w:val="en-US"/>
        </w:rPr>
        <w:t>graduate profile</w:t>
      </w:r>
      <w:r w:rsidRPr="0090634F">
        <w:rPr>
          <w:rFonts w:ascii="Times New Roman" w:hAnsi="Times New Roman" w:cs="Times New Roman"/>
          <w:sz w:val="24"/>
          <w:szCs w:val="24"/>
          <w:lang w:val="en-US"/>
        </w:rPr>
        <w:t xml:space="preserve"> statements in NZ qualifications</w:t>
      </w:r>
      <w:r w:rsidR="003C7AF0" w:rsidRPr="0090634F">
        <w:rPr>
          <w:rFonts w:ascii="Times New Roman" w:hAnsi="Times New Roman" w:cs="Times New Roman"/>
          <w:sz w:val="24"/>
          <w:szCs w:val="24"/>
          <w:lang w:val="en-US"/>
        </w:rPr>
        <w:t xml:space="preserve"> must </w:t>
      </w:r>
      <w:r w:rsidRPr="0090634F">
        <w:rPr>
          <w:rFonts w:ascii="Times New Roman" w:hAnsi="Times New Roman" w:cs="Times New Roman"/>
          <w:sz w:val="24"/>
          <w:szCs w:val="24"/>
          <w:lang w:val="en-US"/>
        </w:rPr>
        <w:t>describe the performance of the graduate in relation to the designated level of the qualification</w:t>
      </w:r>
      <w:r w:rsidR="003C7AF0" w:rsidRPr="0090634F">
        <w:rPr>
          <w:rFonts w:ascii="Times New Roman" w:hAnsi="Times New Roman" w:cs="Times New Roman"/>
          <w:sz w:val="24"/>
          <w:szCs w:val="24"/>
          <w:lang w:val="en-US"/>
        </w:rPr>
        <w:t xml:space="preserve"> awarded; </w:t>
      </w:r>
      <w:r w:rsidRPr="0090634F">
        <w:rPr>
          <w:rFonts w:ascii="Times New Roman" w:hAnsi="Times New Roman" w:cs="Times New Roman"/>
          <w:sz w:val="24"/>
          <w:szCs w:val="24"/>
          <w:lang w:val="en-US"/>
        </w:rPr>
        <w:t>specify the key cap</w:t>
      </w:r>
      <w:r w:rsidR="003C7AF0" w:rsidRPr="0090634F">
        <w:rPr>
          <w:rFonts w:ascii="Times New Roman" w:hAnsi="Times New Roman" w:cs="Times New Roman"/>
          <w:sz w:val="24"/>
          <w:szCs w:val="24"/>
          <w:lang w:val="en-US"/>
        </w:rPr>
        <w:t>abilities the graduate will attain</w:t>
      </w:r>
      <w:r w:rsidRPr="0090634F">
        <w:rPr>
          <w:rFonts w:ascii="Times New Roman" w:hAnsi="Times New Roman" w:cs="Times New Roman"/>
          <w:sz w:val="24"/>
          <w:szCs w:val="24"/>
          <w:lang w:val="en-US"/>
        </w:rPr>
        <w:t xml:space="preserve"> as a resu</w:t>
      </w:r>
      <w:r w:rsidR="003C7AF0" w:rsidRPr="0090634F">
        <w:rPr>
          <w:rFonts w:ascii="Times New Roman" w:hAnsi="Times New Roman" w:cs="Times New Roman"/>
          <w:sz w:val="24"/>
          <w:szCs w:val="24"/>
          <w:lang w:val="en-US"/>
        </w:rPr>
        <w:t xml:space="preserve">lt </w:t>
      </w:r>
      <w:r w:rsidR="0079220D" w:rsidRPr="0090634F">
        <w:rPr>
          <w:rFonts w:ascii="Times New Roman" w:hAnsi="Times New Roman" w:cs="Times New Roman"/>
          <w:sz w:val="24"/>
          <w:szCs w:val="24"/>
          <w:lang w:val="en-US"/>
        </w:rPr>
        <w:t>undertaking and completing a</w:t>
      </w:r>
      <w:r w:rsidR="003C7AF0" w:rsidRPr="0090634F">
        <w:rPr>
          <w:rFonts w:ascii="Times New Roman" w:hAnsi="Times New Roman" w:cs="Times New Roman"/>
          <w:sz w:val="24"/>
          <w:szCs w:val="24"/>
          <w:lang w:val="en-US"/>
        </w:rPr>
        <w:t xml:space="preserve"> programme of study; </w:t>
      </w:r>
      <w:r w:rsidRPr="0090634F">
        <w:rPr>
          <w:rFonts w:ascii="Times New Roman" w:hAnsi="Times New Roman" w:cs="Times New Roman"/>
          <w:sz w:val="24"/>
          <w:szCs w:val="24"/>
          <w:lang w:val="en-US"/>
        </w:rPr>
        <w:t xml:space="preserve">specify requirements for eligibility for licensing or professional registration and any critical </w:t>
      </w:r>
      <w:r w:rsidR="003C7AF0" w:rsidRPr="0090634F">
        <w:rPr>
          <w:rFonts w:ascii="Times New Roman" w:hAnsi="Times New Roman" w:cs="Times New Roman"/>
          <w:sz w:val="24"/>
          <w:szCs w:val="24"/>
          <w:lang w:val="en-US"/>
        </w:rPr>
        <w:t xml:space="preserve">practice or employment elements; </w:t>
      </w:r>
      <w:r w:rsidRPr="0090634F">
        <w:rPr>
          <w:rFonts w:ascii="Times New Roman" w:hAnsi="Times New Roman" w:cs="Times New Roman"/>
          <w:sz w:val="24"/>
          <w:szCs w:val="24"/>
          <w:lang w:val="en-US"/>
        </w:rPr>
        <w:t>use descriptors that reflect</w:t>
      </w:r>
      <w:r w:rsidR="003C7AF0" w:rsidRPr="0090634F">
        <w:rPr>
          <w:rFonts w:ascii="Times New Roman" w:hAnsi="Times New Roman" w:cs="Times New Roman"/>
          <w:sz w:val="24"/>
          <w:szCs w:val="24"/>
          <w:lang w:val="en-US"/>
        </w:rPr>
        <w:t xml:space="preserve"> the level of the qualification; </w:t>
      </w:r>
      <w:r w:rsidRPr="0090634F">
        <w:rPr>
          <w:rFonts w:ascii="Times New Roman" w:hAnsi="Times New Roman" w:cs="Times New Roman"/>
          <w:sz w:val="24"/>
          <w:szCs w:val="24"/>
          <w:lang w:val="en-US"/>
        </w:rPr>
        <w:t xml:space="preserve">be allocated an indicative credit value, the </w:t>
      </w:r>
      <w:r w:rsidRPr="0090634F">
        <w:rPr>
          <w:rFonts w:ascii="Times New Roman" w:hAnsi="Times New Roman" w:cs="Times New Roman"/>
          <w:sz w:val="24"/>
          <w:szCs w:val="24"/>
          <w:lang w:val="en-US"/>
        </w:rPr>
        <w:lastRenderedPageBreak/>
        <w:t>total of which must equal the qualification credit value</w:t>
      </w:r>
      <w:r w:rsidR="003C7AF0" w:rsidRPr="0090634F">
        <w:rPr>
          <w:rFonts w:ascii="Times New Roman" w:hAnsi="Times New Roman" w:cs="Times New Roman"/>
          <w:sz w:val="24"/>
          <w:szCs w:val="24"/>
          <w:lang w:val="en-US"/>
        </w:rPr>
        <w:t xml:space="preserve"> where one credit is equivalent to 10 hours of notional hours of learning; </w:t>
      </w:r>
      <w:r w:rsidRPr="0090634F">
        <w:rPr>
          <w:rFonts w:ascii="Times New Roman" w:hAnsi="Times New Roman" w:cs="Times New Roman"/>
          <w:sz w:val="24"/>
          <w:szCs w:val="24"/>
          <w:lang w:val="en-US"/>
        </w:rPr>
        <w:t>appropriately reflect the range of skills, knowledge and attributes applicable to the particular</w:t>
      </w:r>
      <w:r w:rsidR="00461780">
        <w:rPr>
          <w:rFonts w:ascii="Times New Roman" w:hAnsi="Times New Roman" w:cs="Times New Roman"/>
          <w:sz w:val="24"/>
          <w:szCs w:val="24"/>
          <w:lang w:val="en-US"/>
        </w:rPr>
        <w:t xml:space="preserve"> </w:t>
      </w:r>
      <w:r w:rsidR="0079220D" w:rsidRPr="0090634F">
        <w:rPr>
          <w:rFonts w:ascii="Times New Roman" w:hAnsi="Times New Roman" w:cs="Times New Roman"/>
          <w:sz w:val="24"/>
          <w:szCs w:val="24"/>
          <w:lang w:val="en-US"/>
        </w:rPr>
        <w:t xml:space="preserve">programme of study or training </w:t>
      </w:r>
      <w:r w:rsidR="0052732A">
        <w:rPr>
          <w:rFonts w:ascii="Times New Roman" w:hAnsi="Times New Roman" w:cs="Times New Roman"/>
          <w:sz w:val="24"/>
          <w:szCs w:val="24"/>
          <w:lang w:val="en-US"/>
        </w:rPr>
        <w:t>(NZQA, 2011</w:t>
      </w:r>
      <w:r w:rsidR="003C7AF0" w:rsidRPr="0090634F">
        <w:rPr>
          <w:rFonts w:ascii="Times New Roman" w:hAnsi="Times New Roman" w:cs="Times New Roman"/>
          <w:sz w:val="24"/>
          <w:szCs w:val="24"/>
          <w:lang w:val="en-US"/>
        </w:rPr>
        <w:t>)</w:t>
      </w:r>
      <w:r w:rsidR="0079220D" w:rsidRPr="0090634F">
        <w:rPr>
          <w:rFonts w:ascii="Times New Roman" w:hAnsi="Times New Roman" w:cs="Times New Roman"/>
          <w:sz w:val="24"/>
          <w:szCs w:val="24"/>
          <w:lang w:val="en-US"/>
        </w:rPr>
        <w:t xml:space="preserve">. </w:t>
      </w:r>
      <w:r w:rsidR="003C7AF0" w:rsidRPr="0090634F">
        <w:rPr>
          <w:rFonts w:ascii="Times New Roman" w:hAnsi="Times New Roman" w:cs="Times New Roman"/>
          <w:sz w:val="24"/>
          <w:szCs w:val="24"/>
          <w:lang w:val="en-US"/>
        </w:rPr>
        <w:t xml:space="preserve">Additionally, a ‘good’ graduate profile should provide clear descriptors to employers and learners as to the high level skills, knowledge and </w:t>
      </w:r>
      <w:r w:rsidR="0052732A">
        <w:rPr>
          <w:rFonts w:ascii="Times New Roman" w:hAnsi="Times New Roman" w:cs="Times New Roman"/>
          <w:sz w:val="24"/>
          <w:szCs w:val="24"/>
          <w:lang w:val="en-US"/>
        </w:rPr>
        <w:t xml:space="preserve">attributes role of </w:t>
      </w:r>
      <w:r w:rsidR="003C7AF0" w:rsidRPr="0090634F">
        <w:rPr>
          <w:rFonts w:ascii="Times New Roman" w:hAnsi="Times New Roman" w:cs="Times New Roman"/>
          <w:sz w:val="24"/>
          <w:szCs w:val="24"/>
          <w:lang w:val="en-US"/>
        </w:rPr>
        <w:t>graduates.</w:t>
      </w:r>
      <w:r w:rsidR="0079220D" w:rsidRPr="0090634F">
        <w:rPr>
          <w:rFonts w:ascii="Times New Roman" w:hAnsi="Times New Roman" w:cs="Times New Roman"/>
          <w:sz w:val="24"/>
          <w:szCs w:val="24"/>
          <w:lang w:val="en-US"/>
        </w:rPr>
        <w:t xml:space="preserve"> </w:t>
      </w:r>
      <w:r w:rsidR="0085496D" w:rsidRPr="0090634F">
        <w:rPr>
          <w:rFonts w:ascii="Times New Roman" w:hAnsi="Times New Roman" w:cs="Times New Roman"/>
          <w:sz w:val="24"/>
          <w:szCs w:val="24"/>
          <w:lang w:val="en-US"/>
        </w:rPr>
        <w:t xml:space="preserve">The </w:t>
      </w:r>
      <w:r w:rsidR="0085496D" w:rsidRPr="0090634F">
        <w:rPr>
          <w:rFonts w:ascii="Times New Roman" w:hAnsi="Times New Roman" w:cs="Times New Roman"/>
          <w:i/>
          <w:sz w:val="24"/>
          <w:szCs w:val="24"/>
          <w:lang w:val="en-US"/>
        </w:rPr>
        <w:t>education pathway</w:t>
      </w:r>
      <w:r w:rsidR="0085496D" w:rsidRPr="0090634F">
        <w:rPr>
          <w:rFonts w:ascii="Times New Roman" w:hAnsi="Times New Roman" w:cs="Times New Roman"/>
          <w:sz w:val="24"/>
          <w:szCs w:val="24"/>
          <w:lang w:val="en-US"/>
        </w:rPr>
        <w:t xml:space="preserve"> outlines the further education pathways a graduate of the qualification can undertake. For example, a certificate can be the first step that leads through diploma to a bachelor’s degree. The </w:t>
      </w:r>
      <w:r w:rsidR="0085496D" w:rsidRPr="0090634F">
        <w:rPr>
          <w:rFonts w:ascii="Times New Roman" w:hAnsi="Times New Roman" w:cs="Times New Roman"/>
          <w:i/>
          <w:sz w:val="24"/>
          <w:szCs w:val="24"/>
          <w:lang w:val="en-US"/>
        </w:rPr>
        <w:t>employment pathway</w:t>
      </w:r>
      <w:r w:rsidR="0052732A">
        <w:rPr>
          <w:rFonts w:ascii="Times New Roman" w:hAnsi="Times New Roman" w:cs="Times New Roman"/>
          <w:sz w:val="24"/>
          <w:szCs w:val="24"/>
          <w:lang w:val="en-US"/>
        </w:rPr>
        <w:t xml:space="preserve"> identifies the occupational roles (i.e. role descriptors)</w:t>
      </w:r>
      <w:r w:rsidR="0085496D" w:rsidRPr="0090634F">
        <w:rPr>
          <w:rFonts w:ascii="Times New Roman" w:hAnsi="Times New Roman" w:cs="Times New Roman"/>
          <w:sz w:val="24"/>
          <w:szCs w:val="24"/>
          <w:lang w:val="en-US"/>
        </w:rPr>
        <w:t xml:space="preserve"> in which a graduate may be qualified to work, or the contribution t</w:t>
      </w:r>
      <w:r w:rsidR="0079220D" w:rsidRPr="0090634F">
        <w:rPr>
          <w:rFonts w:ascii="Times New Roman" w:hAnsi="Times New Roman" w:cs="Times New Roman"/>
          <w:sz w:val="24"/>
          <w:szCs w:val="24"/>
          <w:lang w:val="en-US"/>
        </w:rPr>
        <w:t xml:space="preserve">hey may make to their community </w:t>
      </w:r>
      <w:r w:rsidR="001D580C">
        <w:rPr>
          <w:rFonts w:ascii="Times New Roman" w:hAnsi="Times New Roman" w:cs="Times New Roman"/>
          <w:sz w:val="24"/>
          <w:szCs w:val="24"/>
          <w:lang w:val="en-US"/>
        </w:rPr>
        <w:t>(NZQA, 2014a</w:t>
      </w:r>
      <w:r w:rsidRPr="0090634F">
        <w:rPr>
          <w:rFonts w:ascii="Times New Roman" w:hAnsi="Times New Roman" w:cs="Times New Roman"/>
          <w:sz w:val="24"/>
          <w:szCs w:val="24"/>
          <w:lang w:val="en-US"/>
        </w:rPr>
        <w:t>)</w:t>
      </w:r>
      <w:r w:rsidR="0079220D" w:rsidRPr="0090634F">
        <w:rPr>
          <w:rFonts w:ascii="Times New Roman" w:hAnsi="Times New Roman" w:cs="Times New Roman"/>
          <w:sz w:val="24"/>
          <w:szCs w:val="24"/>
          <w:lang w:val="en-US"/>
        </w:rPr>
        <w:t>. Shifting the framework of qualifications from prescribed competency unit standards to the more ho</w:t>
      </w:r>
      <w:r w:rsidR="008B1729">
        <w:rPr>
          <w:rFonts w:ascii="Times New Roman" w:hAnsi="Times New Roman" w:cs="Times New Roman"/>
          <w:sz w:val="24"/>
          <w:szCs w:val="24"/>
          <w:lang w:val="en-US"/>
        </w:rPr>
        <w:t xml:space="preserve">listic graduate profile </w:t>
      </w:r>
      <w:r w:rsidR="0079220D" w:rsidRPr="0090634F">
        <w:rPr>
          <w:rFonts w:ascii="Times New Roman" w:hAnsi="Times New Roman" w:cs="Times New Roman"/>
          <w:sz w:val="24"/>
          <w:szCs w:val="24"/>
          <w:lang w:val="en-US"/>
        </w:rPr>
        <w:t xml:space="preserve">means NZ qualifications are afforded the </w:t>
      </w:r>
      <w:r w:rsidR="00C87F7A">
        <w:rPr>
          <w:rFonts w:ascii="Times New Roman" w:hAnsi="Times New Roman" w:cs="Times New Roman"/>
          <w:sz w:val="24"/>
          <w:szCs w:val="24"/>
          <w:lang w:val="en-US"/>
        </w:rPr>
        <w:t xml:space="preserve">opportunity to better acknowledge </w:t>
      </w:r>
      <w:r w:rsidR="0079220D" w:rsidRPr="0090634F">
        <w:rPr>
          <w:rFonts w:ascii="Times New Roman" w:hAnsi="Times New Roman" w:cs="Times New Roman"/>
          <w:sz w:val="24"/>
          <w:szCs w:val="24"/>
          <w:lang w:val="en-US"/>
        </w:rPr>
        <w:t xml:space="preserve">the complex nature of graduate or occupational identities. </w:t>
      </w:r>
    </w:p>
    <w:p w:rsidR="001F2FE2" w:rsidRPr="0090634F" w:rsidRDefault="001F2FE2"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b/>
          <w:sz w:val="24"/>
          <w:szCs w:val="24"/>
          <w:lang w:val="en-US"/>
        </w:rPr>
        <w:t>Realistic vs relational approaches to understanding graduate outcomes</w:t>
      </w:r>
    </w:p>
    <w:p w:rsidR="007C5377" w:rsidRPr="0090634F" w:rsidRDefault="001F2FE2"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An approach to framing </w:t>
      </w:r>
      <w:r w:rsidR="00437A94" w:rsidRPr="0090634F">
        <w:rPr>
          <w:rFonts w:ascii="Times New Roman" w:hAnsi="Times New Roman" w:cs="Times New Roman"/>
          <w:sz w:val="24"/>
          <w:szCs w:val="24"/>
          <w:lang w:val="en-US"/>
        </w:rPr>
        <w:t>graduate identity and employability</w:t>
      </w:r>
      <w:r w:rsidR="00D33C7F">
        <w:rPr>
          <w:rFonts w:ascii="Times New Roman" w:hAnsi="Times New Roman" w:cs="Times New Roman"/>
          <w:sz w:val="24"/>
          <w:szCs w:val="24"/>
          <w:lang w:val="en-US"/>
        </w:rPr>
        <w:t xml:space="preserve"> is offered by Holmes (2013). </w:t>
      </w:r>
      <w:r w:rsidRPr="0090634F">
        <w:rPr>
          <w:rFonts w:ascii="Times New Roman" w:hAnsi="Times New Roman" w:cs="Times New Roman"/>
          <w:sz w:val="24"/>
          <w:szCs w:val="24"/>
          <w:lang w:val="en-US"/>
        </w:rPr>
        <w:t>Graduate identity and employability may be understood through using real</w:t>
      </w:r>
      <w:r w:rsidR="00B616B3" w:rsidRPr="0090634F">
        <w:rPr>
          <w:rFonts w:ascii="Times New Roman" w:hAnsi="Times New Roman" w:cs="Times New Roman"/>
          <w:sz w:val="24"/>
          <w:szCs w:val="24"/>
          <w:lang w:val="en-US"/>
        </w:rPr>
        <w:t>ist or</w:t>
      </w:r>
      <w:r w:rsidRPr="0090634F">
        <w:rPr>
          <w:rFonts w:ascii="Times New Roman" w:hAnsi="Times New Roman" w:cs="Times New Roman"/>
          <w:sz w:val="24"/>
          <w:szCs w:val="24"/>
          <w:lang w:val="en-US"/>
        </w:rPr>
        <w:t xml:space="preserve"> relational </w:t>
      </w:r>
      <w:r w:rsidR="00B616B3" w:rsidRPr="0090634F">
        <w:rPr>
          <w:rFonts w:ascii="Times New Roman" w:hAnsi="Times New Roman" w:cs="Times New Roman"/>
          <w:sz w:val="24"/>
          <w:szCs w:val="24"/>
          <w:lang w:val="en-US"/>
        </w:rPr>
        <w:t xml:space="preserve">theoretical </w:t>
      </w:r>
      <w:r w:rsidRPr="0090634F">
        <w:rPr>
          <w:rFonts w:ascii="Times New Roman" w:hAnsi="Times New Roman" w:cs="Times New Roman"/>
          <w:sz w:val="24"/>
          <w:szCs w:val="24"/>
          <w:lang w:val="en-US"/>
        </w:rPr>
        <w:t>perspectives.</w:t>
      </w:r>
      <w:r w:rsidR="00B616B3" w:rsidRPr="0090634F">
        <w:rPr>
          <w:rFonts w:ascii="Times New Roman" w:hAnsi="Times New Roman" w:cs="Times New Roman"/>
          <w:sz w:val="24"/>
          <w:szCs w:val="24"/>
          <w:lang w:val="en-US"/>
        </w:rPr>
        <w:t xml:space="preserve"> A realist perspective makes the assumption “that there are discrete, existent, objectively real and (in principle) identifiable characteristics of graduates that constitute t</w:t>
      </w:r>
      <w:r w:rsidR="00542E0E" w:rsidRPr="0090634F">
        <w:rPr>
          <w:rFonts w:ascii="Times New Roman" w:hAnsi="Times New Roman" w:cs="Times New Roman"/>
          <w:sz w:val="24"/>
          <w:szCs w:val="24"/>
          <w:lang w:val="en-US"/>
        </w:rPr>
        <w:t>h</w:t>
      </w:r>
      <w:r w:rsidR="0079220D" w:rsidRPr="0090634F">
        <w:rPr>
          <w:rFonts w:ascii="Times New Roman" w:hAnsi="Times New Roman" w:cs="Times New Roman"/>
          <w:sz w:val="24"/>
          <w:szCs w:val="24"/>
          <w:lang w:val="en-US"/>
        </w:rPr>
        <w:t xml:space="preserve">eir </w:t>
      </w:r>
      <w:r w:rsidR="00C87F7A">
        <w:rPr>
          <w:rFonts w:ascii="Times New Roman" w:hAnsi="Times New Roman" w:cs="Times New Roman"/>
          <w:sz w:val="24"/>
          <w:szCs w:val="24"/>
          <w:lang w:val="en-US"/>
        </w:rPr>
        <w:t>identity and employability”</w:t>
      </w:r>
      <w:r w:rsidR="0079220D" w:rsidRPr="0090634F">
        <w:rPr>
          <w:rFonts w:ascii="Times New Roman" w:hAnsi="Times New Roman" w:cs="Times New Roman"/>
          <w:sz w:val="24"/>
          <w:szCs w:val="24"/>
          <w:lang w:val="en-US"/>
        </w:rPr>
        <w:t xml:space="preserve"> </w:t>
      </w:r>
      <w:r w:rsidR="00B616B3" w:rsidRPr="0090634F">
        <w:rPr>
          <w:rFonts w:ascii="Times New Roman" w:hAnsi="Times New Roman" w:cs="Times New Roman"/>
          <w:sz w:val="24"/>
          <w:szCs w:val="24"/>
          <w:lang w:val="en-US"/>
        </w:rPr>
        <w:t>(Holmes, 2013 p 1045). In contrast, the relational perspective posits “meaningful, significant human behavior cannot be merely, and obj</w:t>
      </w:r>
      <w:r w:rsidR="001B3E39">
        <w:rPr>
          <w:rFonts w:ascii="Times New Roman" w:hAnsi="Times New Roman" w:cs="Times New Roman"/>
          <w:sz w:val="24"/>
          <w:szCs w:val="24"/>
          <w:lang w:val="en-US"/>
        </w:rPr>
        <w:t>ectively observed” (Holmes, 2013</w:t>
      </w:r>
      <w:r w:rsidR="00B616B3" w:rsidRPr="0090634F">
        <w:rPr>
          <w:rFonts w:ascii="Times New Roman" w:hAnsi="Times New Roman" w:cs="Times New Roman"/>
          <w:sz w:val="24"/>
          <w:szCs w:val="24"/>
          <w:lang w:val="en-US"/>
        </w:rPr>
        <w:t xml:space="preserve"> p 1049).</w:t>
      </w:r>
      <w:r w:rsidR="0079220D" w:rsidRPr="0090634F">
        <w:rPr>
          <w:rFonts w:ascii="Times New Roman" w:hAnsi="Times New Roman" w:cs="Times New Roman"/>
          <w:sz w:val="24"/>
          <w:szCs w:val="24"/>
          <w:lang w:val="en-US"/>
        </w:rPr>
        <w:t xml:space="preserve"> Hence, a</w:t>
      </w:r>
      <w:r w:rsidR="00B616B3" w:rsidRPr="0090634F">
        <w:rPr>
          <w:rFonts w:ascii="Times New Roman" w:hAnsi="Times New Roman" w:cs="Times New Roman"/>
          <w:sz w:val="24"/>
          <w:szCs w:val="24"/>
          <w:lang w:val="en-US"/>
        </w:rPr>
        <w:t>s defined by the NZQA, the shift from</w:t>
      </w:r>
      <w:r w:rsidR="0079220D" w:rsidRPr="0090634F">
        <w:rPr>
          <w:rFonts w:ascii="Times New Roman" w:hAnsi="Times New Roman" w:cs="Times New Roman"/>
          <w:sz w:val="24"/>
          <w:szCs w:val="24"/>
          <w:lang w:val="en-US"/>
        </w:rPr>
        <w:t xml:space="preserve"> an atomistic listing  of ‘unit standards</w:t>
      </w:r>
      <w:r w:rsidR="00B616B3" w:rsidRPr="0090634F">
        <w:rPr>
          <w:rFonts w:ascii="Times New Roman" w:hAnsi="Times New Roman" w:cs="Times New Roman"/>
          <w:sz w:val="24"/>
          <w:szCs w:val="24"/>
          <w:lang w:val="en-US"/>
        </w:rPr>
        <w:t>’ to the development of graduate profile statements in NZ qualifications may be classified as a shift from realistic t</w:t>
      </w:r>
      <w:r w:rsidR="00542E0E" w:rsidRPr="0090634F">
        <w:rPr>
          <w:rFonts w:ascii="Times New Roman" w:hAnsi="Times New Roman" w:cs="Times New Roman"/>
          <w:sz w:val="24"/>
          <w:szCs w:val="24"/>
          <w:lang w:val="en-US"/>
        </w:rPr>
        <w:t xml:space="preserve">o </w:t>
      </w:r>
      <w:r w:rsidR="0052732A">
        <w:rPr>
          <w:rFonts w:ascii="Times New Roman" w:hAnsi="Times New Roman" w:cs="Times New Roman"/>
          <w:sz w:val="24"/>
          <w:szCs w:val="24"/>
          <w:lang w:val="en-US"/>
        </w:rPr>
        <w:t>relational approaches. D</w:t>
      </w:r>
      <w:r w:rsidR="00B616B3" w:rsidRPr="0090634F">
        <w:rPr>
          <w:rFonts w:ascii="Times New Roman" w:hAnsi="Times New Roman" w:cs="Times New Roman"/>
          <w:sz w:val="24"/>
          <w:szCs w:val="24"/>
          <w:lang w:val="en-US"/>
        </w:rPr>
        <w:t xml:space="preserve">ue to the retention of descriptive graduate profiles in the form of </w:t>
      </w:r>
      <w:r w:rsidR="005F1E6D" w:rsidRPr="0090634F">
        <w:rPr>
          <w:rFonts w:ascii="Times New Roman" w:hAnsi="Times New Roman" w:cs="Times New Roman"/>
          <w:sz w:val="24"/>
          <w:szCs w:val="24"/>
          <w:lang w:val="en-US"/>
        </w:rPr>
        <w:t xml:space="preserve">graduate </w:t>
      </w:r>
      <w:r w:rsidR="00B616B3" w:rsidRPr="0090634F">
        <w:rPr>
          <w:rFonts w:ascii="Times New Roman" w:hAnsi="Times New Roman" w:cs="Times New Roman"/>
          <w:sz w:val="24"/>
          <w:szCs w:val="24"/>
          <w:lang w:val="en-US"/>
        </w:rPr>
        <w:t>outcomes, the</w:t>
      </w:r>
      <w:r w:rsidR="00956EF7" w:rsidRPr="0090634F">
        <w:rPr>
          <w:rFonts w:ascii="Times New Roman" w:hAnsi="Times New Roman" w:cs="Times New Roman"/>
          <w:sz w:val="24"/>
          <w:szCs w:val="24"/>
          <w:lang w:val="en-US"/>
        </w:rPr>
        <w:t>re is but a small</w:t>
      </w:r>
      <w:r w:rsidR="00B616B3" w:rsidRPr="0090634F">
        <w:rPr>
          <w:rFonts w:ascii="Times New Roman" w:hAnsi="Times New Roman" w:cs="Times New Roman"/>
          <w:sz w:val="24"/>
          <w:szCs w:val="24"/>
          <w:lang w:val="en-US"/>
        </w:rPr>
        <w:t xml:space="preserve"> shift along the continuum between the realistic and the relational. </w:t>
      </w:r>
      <w:r w:rsidR="00956EF7" w:rsidRPr="0090634F">
        <w:rPr>
          <w:rFonts w:ascii="Times New Roman" w:hAnsi="Times New Roman" w:cs="Times New Roman"/>
          <w:sz w:val="24"/>
          <w:szCs w:val="24"/>
          <w:lang w:val="en-US"/>
        </w:rPr>
        <w:t>However, t</w:t>
      </w:r>
      <w:r w:rsidR="00A20A8A" w:rsidRPr="0090634F">
        <w:rPr>
          <w:rFonts w:ascii="Times New Roman" w:hAnsi="Times New Roman" w:cs="Times New Roman"/>
          <w:sz w:val="24"/>
          <w:szCs w:val="24"/>
          <w:lang w:val="en-US"/>
        </w:rPr>
        <w:t xml:space="preserve">he movement of the construct of the NZQF qualifications signals a crucial swing in the intended curriculum. </w:t>
      </w:r>
      <w:r w:rsidR="00A20A8A" w:rsidRPr="0090634F">
        <w:rPr>
          <w:rFonts w:ascii="Times New Roman" w:hAnsi="Times New Roman" w:cs="Times New Roman"/>
          <w:sz w:val="24"/>
          <w:szCs w:val="24"/>
        </w:rPr>
        <w:lastRenderedPageBreak/>
        <w:t>Billett (2011) proposes, through a study of vocational education curr</w:t>
      </w:r>
      <w:r w:rsidR="0052732A">
        <w:rPr>
          <w:rFonts w:ascii="Times New Roman" w:hAnsi="Times New Roman" w:cs="Times New Roman"/>
          <w:sz w:val="24"/>
          <w:szCs w:val="24"/>
        </w:rPr>
        <w:t>iculum,</w:t>
      </w:r>
      <w:r w:rsidR="00A20A8A" w:rsidRPr="0090634F">
        <w:rPr>
          <w:rFonts w:ascii="Times New Roman" w:hAnsi="Times New Roman" w:cs="Times New Roman"/>
          <w:sz w:val="24"/>
          <w:szCs w:val="24"/>
        </w:rPr>
        <w:t xml:space="preserve"> there are perceived differences in the </w:t>
      </w:r>
      <w:r w:rsidR="00A20A8A" w:rsidRPr="0090634F">
        <w:rPr>
          <w:rFonts w:ascii="Times New Roman" w:hAnsi="Times New Roman" w:cs="Times New Roman"/>
          <w:i/>
          <w:sz w:val="24"/>
          <w:szCs w:val="24"/>
        </w:rPr>
        <w:t>intended curriculum</w:t>
      </w:r>
      <w:r w:rsidR="00A20A8A" w:rsidRPr="0090634F">
        <w:rPr>
          <w:rFonts w:ascii="Times New Roman" w:hAnsi="Times New Roman" w:cs="Times New Roman"/>
          <w:sz w:val="24"/>
          <w:szCs w:val="24"/>
        </w:rPr>
        <w:t xml:space="preserve"> as constructed by statuary bodies (e.g. NZQA, registration boards, professional councils); </w:t>
      </w:r>
      <w:r w:rsidR="00956EF7" w:rsidRPr="0090634F">
        <w:rPr>
          <w:rFonts w:ascii="Times New Roman" w:hAnsi="Times New Roman" w:cs="Times New Roman"/>
          <w:sz w:val="24"/>
          <w:szCs w:val="24"/>
        </w:rPr>
        <w:t>in how teachers and institutions (i.e. tertiary organisations)</w:t>
      </w:r>
      <w:r w:rsidR="00A20A8A" w:rsidRPr="0090634F">
        <w:rPr>
          <w:rFonts w:ascii="Times New Roman" w:hAnsi="Times New Roman" w:cs="Times New Roman"/>
          <w:sz w:val="24"/>
          <w:szCs w:val="24"/>
        </w:rPr>
        <w:t xml:space="preserve"> interpret the intended curriculum to deliver the </w:t>
      </w:r>
      <w:r w:rsidR="00A20A8A" w:rsidRPr="0090634F">
        <w:rPr>
          <w:rFonts w:ascii="Times New Roman" w:hAnsi="Times New Roman" w:cs="Times New Roman"/>
          <w:i/>
          <w:sz w:val="24"/>
          <w:szCs w:val="24"/>
        </w:rPr>
        <w:t>enacted curriculum</w:t>
      </w:r>
      <w:r w:rsidR="00A20A8A" w:rsidRPr="0090634F">
        <w:rPr>
          <w:rFonts w:ascii="Times New Roman" w:hAnsi="Times New Roman" w:cs="Times New Roman"/>
          <w:sz w:val="24"/>
          <w:szCs w:val="24"/>
        </w:rPr>
        <w:t xml:space="preserve">; and then in the </w:t>
      </w:r>
      <w:r w:rsidR="00DA28BE" w:rsidRPr="0090634F">
        <w:rPr>
          <w:rFonts w:ascii="Times New Roman" w:hAnsi="Times New Roman" w:cs="Times New Roman"/>
          <w:sz w:val="24"/>
          <w:szCs w:val="24"/>
        </w:rPr>
        <w:t>learning students engage with as</w:t>
      </w:r>
      <w:r w:rsidR="00A20A8A" w:rsidRPr="0090634F">
        <w:rPr>
          <w:rFonts w:ascii="Times New Roman" w:hAnsi="Times New Roman" w:cs="Times New Roman"/>
          <w:sz w:val="24"/>
          <w:szCs w:val="24"/>
        </w:rPr>
        <w:t xml:space="preserve"> the </w:t>
      </w:r>
      <w:r w:rsidR="00A20A8A" w:rsidRPr="0090634F">
        <w:rPr>
          <w:rFonts w:ascii="Times New Roman" w:hAnsi="Times New Roman" w:cs="Times New Roman"/>
          <w:i/>
          <w:sz w:val="24"/>
          <w:szCs w:val="24"/>
        </w:rPr>
        <w:t>experienced curriculum</w:t>
      </w:r>
      <w:r w:rsidR="00A20A8A" w:rsidRPr="0090634F">
        <w:rPr>
          <w:rFonts w:ascii="Times New Roman" w:hAnsi="Times New Roman" w:cs="Times New Roman"/>
          <w:sz w:val="24"/>
          <w:szCs w:val="24"/>
        </w:rPr>
        <w:t xml:space="preserve">. </w:t>
      </w:r>
      <w:r w:rsidR="00DA28BE" w:rsidRPr="0090634F">
        <w:rPr>
          <w:rFonts w:ascii="Times New Roman" w:hAnsi="Times New Roman" w:cs="Times New Roman"/>
          <w:sz w:val="24"/>
          <w:szCs w:val="24"/>
          <w:lang w:val="en-US"/>
        </w:rPr>
        <w:t>Therefore, although</w:t>
      </w:r>
      <w:r w:rsidR="0079220D" w:rsidRPr="0090634F">
        <w:rPr>
          <w:rFonts w:ascii="Times New Roman" w:hAnsi="Times New Roman" w:cs="Times New Roman"/>
          <w:sz w:val="24"/>
          <w:szCs w:val="24"/>
          <w:lang w:val="en-US"/>
        </w:rPr>
        <w:t xml:space="preserve"> </w:t>
      </w:r>
      <w:r w:rsidR="00DA28BE" w:rsidRPr="0090634F">
        <w:rPr>
          <w:rFonts w:ascii="Times New Roman" w:hAnsi="Times New Roman" w:cs="Times New Roman"/>
          <w:sz w:val="24"/>
          <w:szCs w:val="24"/>
          <w:lang w:val="en-US"/>
        </w:rPr>
        <w:t>the NZQF</w:t>
      </w:r>
      <w:r w:rsidR="005F1E6D" w:rsidRPr="0090634F">
        <w:rPr>
          <w:rFonts w:ascii="Times New Roman" w:hAnsi="Times New Roman" w:cs="Times New Roman"/>
          <w:sz w:val="24"/>
          <w:szCs w:val="24"/>
          <w:lang w:val="en-US"/>
        </w:rPr>
        <w:t xml:space="preserve"> changeover</w:t>
      </w:r>
      <w:r w:rsidR="00DA28BE" w:rsidRPr="0090634F">
        <w:rPr>
          <w:rFonts w:ascii="Times New Roman" w:hAnsi="Times New Roman" w:cs="Times New Roman"/>
          <w:sz w:val="24"/>
          <w:szCs w:val="24"/>
          <w:lang w:val="en-US"/>
        </w:rPr>
        <w:t xml:space="preserve"> to graduate profile statements</w:t>
      </w:r>
      <w:r w:rsidR="00956EF7" w:rsidRPr="0090634F">
        <w:rPr>
          <w:rFonts w:ascii="Times New Roman" w:hAnsi="Times New Roman" w:cs="Times New Roman"/>
          <w:sz w:val="24"/>
          <w:szCs w:val="24"/>
          <w:lang w:val="en-US"/>
        </w:rPr>
        <w:t xml:space="preserve"> may be slight</w:t>
      </w:r>
      <w:r w:rsidR="00DA28BE" w:rsidRPr="0090634F">
        <w:rPr>
          <w:rFonts w:ascii="Times New Roman" w:hAnsi="Times New Roman" w:cs="Times New Roman"/>
          <w:sz w:val="24"/>
          <w:szCs w:val="24"/>
          <w:lang w:val="en-US"/>
        </w:rPr>
        <w:t xml:space="preserve"> with regards to moving along the relational continuum</w:t>
      </w:r>
      <w:r w:rsidR="005F1E6D" w:rsidRPr="0090634F">
        <w:rPr>
          <w:rFonts w:ascii="Times New Roman" w:hAnsi="Times New Roman" w:cs="Times New Roman"/>
          <w:sz w:val="24"/>
          <w:szCs w:val="24"/>
          <w:lang w:val="en-US"/>
        </w:rPr>
        <w:t>, qualifications</w:t>
      </w:r>
      <w:r w:rsidR="00D33C7F">
        <w:rPr>
          <w:rFonts w:ascii="Times New Roman" w:hAnsi="Times New Roman" w:cs="Times New Roman"/>
          <w:sz w:val="24"/>
          <w:szCs w:val="24"/>
          <w:lang w:val="en-US"/>
        </w:rPr>
        <w:t xml:space="preserve"> couched as graduate profiles re</w:t>
      </w:r>
      <w:r w:rsidR="005F1E6D" w:rsidRPr="0090634F">
        <w:rPr>
          <w:rFonts w:ascii="Times New Roman" w:hAnsi="Times New Roman" w:cs="Times New Roman"/>
          <w:sz w:val="24"/>
          <w:szCs w:val="24"/>
          <w:lang w:val="en-US"/>
        </w:rPr>
        <w:t>present</w:t>
      </w:r>
      <w:r w:rsidR="00D33C7F">
        <w:rPr>
          <w:rFonts w:ascii="Times New Roman" w:hAnsi="Times New Roman" w:cs="Times New Roman"/>
          <w:sz w:val="24"/>
          <w:szCs w:val="24"/>
          <w:lang w:val="en-US"/>
        </w:rPr>
        <w:t xml:space="preserve"> </w:t>
      </w:r>
      <w:r w:rsidR="0017484D" w:rsidRPr="0090634F">
        <w:rPr>
          <w:rFonts w:ascii="Times New Roman" w:hAnsi="Times New Roman" w:cs="Times New Roman"/>
          <w:sz w:val="24"/>
          <w:szCs w:val="24"/>
          <w:lang w:val="en-US"/>
        </w:rPr>
        <w:t>significant influence</w:t>
      </w:r>
      <w:r w:rsidR="00D33C7F">
        <w:rPr>
          <w:rFonts w:ascii="Times New Roman" w:hAnsi="Times New Roman" w:cs="Times New Roman"/>
          <w:sz w:val="24"/>
          <w:szCs w:val="24"/>
          <w:lang w:val="en-US"/>
        </w:rPr>
        <w:t>s</w:t>
      </w:r>
      <w:r w:rsidR="0017484D" w:rsidRPr="0090634F">
        <w:rPr>
          <w:rFonts w:ascii="Times New Roman" w:hAnsi="Times New Roman" w:cs="Times New Roman"/>
          <w:sz w:val="24"/>
          <w:szCs w:val="24"/>
          <w:lang w:val="en-US"/>
        </w:rPr>
        <w:t xml:space="preserve"> on the enacted curriculum. In part</w:t>
      </w:r>
      <w:r w:rsidR="00542E0E" w:rsidRPr="0090634F">
        <w:rPr>
          <w:rFonts w:ascii="Times New Roman" w:hAnsi="Times New Roman" w:cs="Times New Roman"/>
          <w:sz w:val="24"/>
          <w:szCs w:val="24"/>
          <w:lang w:val="en-US"/>
        </w:rPr>
        <w:t>icular, on assessment prac</w:t>
      </w:r>
      <w:r w:rsidR="001B3E39">
        <w:rPr>
          <w:rFonts w:ascii="Times New Roman" w:hAnsi="Times New Roman" w:cs="Times New Roman"/>
          <w:sz w:val="24"/>
          <w:szCs w:val="24"/>
          <w:lang w:val="en-US"/>
        </w:rPr>
        <w:t xml:space="preserve">tices moving towards holistic / </w:t>
      </w:r>
      <w:r w:rsidR="00542E0E" w:rsidRPr="0090634F">
        <w:rPr>
          <w:rFonts w:ascii="Times New Roman" w:hAnsi="Times New Roman" w:cs="Times New Roman"/>
          <w:sz w:val="24"/>
          <w:szCs w:val="24"/>
          <w:lang w:val="en-US"/>
        </w:rPr>
        <w:t>infe</w:t>
      </w:r>
      <w:r w:rsidR="005F1E6D" w:rsidRPr="0090634F">
        <w:rPr>
          <w:rFonts w:ascii="Times New Roman" w:hAnsi="Times New Roman" w:cs="Times New Roman"/>
          <w:sz w:val="24"/>
          <w:szCs w:val="24"/>
          <w:lang w:val="en-US"/>
        </w:rPr>
        <w:t>rential (Beckett, 2000) emphases</w:t>
      </w:r>
      <w:r w:rsidR="00542E0E" w:rsidRPr="0090634F">
        <w:rPr>
          <w:rFonts w:ascii="Times New Roman" w:hAnsi="Times New Roman" w:cs="Times New Roman"/>
          <w:sz w:val="24"/>
          <w:szCs w:val="24"/>
          <w:lang w:val="en-US"/>
        </w:rPr>
        <w:t xml:space="preserve"> as compared to assessment of atomized </w:t>
      </w:r>
      <w:r w:rsidR="001E1FCC" w:rsidRPr="0090634F">
        <w:rPr>
          <w:rFonts w:ascii="Times New Roman" w:hAnsi="Times New Roman" w:cs="Times New Roman"/>
          <w:sz w:val="24"/>
          <w:szCs w:val="24"/>
          <w:lang w:val="en-US"/>
        </w:rPr>
        <w:t xml:space="preserve">competency </w:t>
      </w:r>
      <w:r w:rsidR="00542E0E" w:rsidRPr="0090634F">
        <w:rPr>
          <w:rFonts w:ascii="Times New Roman" w:hAnsi="Times New Roman" w:cs="Times New Roman"/>
          <w:sz w:val="24"/>
          <w:szCs w:val="24"/>
          <w:lang w:val="en-US"/>
        </w:rPr>
        <w:t xml:space="preserve">‘units’.  </w:t>
      </w:r>
    </w:p>
    <w:p w:rsidR="00E92EC1" w:rsidRPr="0090634F" w:rsidRDefault="006354B7"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b/>
          <w:sz w:val="24"/>
          <w:szCs w:val="24"/>
          <w:lang w:val="en-US"/>
        </w:rPr>
        <w:t>Implications</w:t>
      </w:r>
      <w:r w:rsidR="0090634F" w:rsidRPr="0090634F">
        <w:rPr>
          <w:rFonts w:ascii="Times New Roman" w:hAnsi="Times New Roman" w:cs="Times New Roman"/>
          <w:b/>
          <w:sz w:val="24"/>
          <w:szCs w:val="24"/>
          <w:lang w:val="en-US"/>
        </w:rPr>
        <w:t xml:space="preserve"> of s</w:t>
      </w:r>
      <w:r w:rsidR="00437A94" w:rsidRPr="0090634F">
        <w:rPr>
          <w:rFonts w:ascii="Times New Roman" w:hAnsi="Times New Roman" w:cs="Times New Roman"/>
          <w:b/>
          <w:sz w:val="24"/>
          <w:szCs w:val="24"/>
          <w:lang w:val="en-US"/>
        </w:rPr>
        <w:t>hifting</w:t>
      </w:r>
      <w:r w:rsidR="00E92EC1" w:rsidRPr="0090634F">
        <w:rPr>
          <w:rFonts w:ascii="Times New Roman" w:hAnsi="Times New Roman" w:cs="Times New Roman"/>
          <w:b/>
          <w:sz w:val="24"/>
          <w:szCs w:val="24"/>
          <w:lang w:val="en-US"/>
        </w:rPr>
        <w:t xml:space="preserve"> from realist to relational perspec</w:t>
      </w:r>
      <w:r w:rsidR="0090634F" w:rsidRPr="0090634F">
        <w:rPr>
          <w:rFonts w:ascii="Times New Roman" w:hAnsi="Times New Roman" w:cs="Times New Roman"/>
          <w:b/>
          <w:sz w:val="24"/>
          <w:szCs w:val="24"/>
          <w:lang w:val="en-US"/>
        </w:rPr>
        <w:t>tive</w:t>
      </w:r>
    </w:p>
    <w:p w:rsidR="008A6EAC" w:rsidRPr="0090634F" w:rsidRDefault="00DA28BE"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Discussion on the implications to the enacted curriculum follows. In particular</w:t>
      </w:r>
      <w:r w:rsidR="00956EF7" w:rsidRPr="0090634F">
        <w:rPr>
          <w:rFonts w:ascii="Times New Roman" w:hAnsi="Times New Roman" w:cs="Times New Roman"/>
          <w:sz w:val="24"/>
          <w:szCs w:val="24"/>
          <w:lang w:val="en-US"/>
        </w:rPr>
        <w:t xml:space="preserve"> this section, discusses </w:t>
      </w:r>
      <w:r w:rsidRPr="0090634F">
        <w:rPr>
          <w:rFonts w:ascii="Times New Roman" w:hAnsi="Times New Roman" w:cs="Times New Roman"/>
          <w:sz w:val="24"/>
          <w:szCs w:val="24"/>
          <w:lang w:val="en-US"/>
        </w:rPr>
        <w:t xml:space="preserve">the implications wrought by the NZQF shift to graduate profiles on </w:t>
      </w:r>
      <w:r w:rsidR="00956EF7" w:rsidRPr="0090634F">
        <w:rPr>
          <w:rFonts w:ascii="Times New Roman" w:hAnsi="Times New Roman" w:cs="Times New Roman"/>
          <w:sz w:val="24"/>
          <w:szCs w:val="24"/>
          <w:lang w:val="en-US"/>
        </w:rPr>
        <w:t xml:space="preserve">the enacted curriculum, </w:t>
      </w:r>
      <w:r w:rsidRPr="0090634F">
        <w:rPr>
          <w:rFonts w:ascii="Times New Roman" w:hAnsi="Times New Roman" w:cs="Times New Roman"/>
          <w:sz w:val="24"/>
          <w:szCs w:val="24"/>
          <w:lang w:val="en-US"/>
        </w:rPr>
        <w:t>how qualifications</w:t>
      </w:r>
      <w:r w:rsidR="000A5452" w:rsidRPr="0090634F">
        <w:rPr>
          <w:rFonts w:ascii="Times New Roman" w:hAnsi="Times New Roman" w:cs="Times New Roman"/>
          <w:sz w:val="24"/>
          <w:szCs w:val="24"/>
          <w:lang w:val="en-US"/>
        </w:rPr>
        <w:t xml:space="preserve"> and their ‘outputs’</w:t>
      </w:r>
      <w:r w:rsidRPr="0090634F">
        <w:rPr>
          <w:rFonts w:ascii="Times New Roman" w:hAnsi="Times New Roman" w:cs="Times New Roman"/>
          <w:sz w:val="24"/>
          <w:szCs w:val="24"/>
          <w:lang w:val="en-US"/>
        </w:rPr>
        <w:t xml:space="preserve"> are viewed b</w:t>
      </w:r>
      <w:r w:rsidR="000A5452" w:rsidRPr="0090634F">
        <w:rPr>
          <w:rFonts w:ascii="Times New Roman" w:hAnsi="Times New Roman" w:cs="Times New Roman"/>
          <w:sz w:val="24"/>
          <w:szCs w:val="24"/>
          <w:lang w:val="en-US"/>
        </w:rPr>
        <w:t>y NZ vocational educators</w:t>
      </w:r>
      <w:r w:rsidR="00956EF7" w:rsidRPr="0090634F">
        <w:rPr>
          <w:rFonts w:ascii="Times New Roman" w:hAnsi="Times New Roman" w:cs="Times New Roman"/>
          <w:sz w:val="24"/>
          <w:szCs w:val="24"/>
          <w:lang w:val="en-US"/>
        </w:rPr>
        <w:t xml:space="preserve"> and the effects of the NZQA’s process for assuring national consistency of graduate outcomes</w:t>
      </w:r>
      <w:r w:rsidRPr="0090634F">
        <w:rPr>
          <w:rFonts w:ascii="Times New Roman" w:hAnsi="Times New Roman" w:cs="Times New Roman"/>
          <w:sz w:val="24"/>
          <w:szCs w:val="24"/>
          <w:lang w:val="en-US"/>
        </w:rPr>
        <w:t>.</w:t>
      </w:r>
    </w:p>
    <w:p w:rsidR="00E600DC" w:rsidRPr="00B919D1" w:rsidRDefault="00C572CD" w:rsidP="00BD7D58">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From competency</w:t>
      </w:r>
      <w:r w:rsidR="00E600DC" w:rsidRPr="00B919D1">
        <w:rPr>
          <w:rFonts w:ascii="Times New Roman" w:hAnsi="Times New Roman" w:cs="Times New Roman"/>
          <w:i/>
          <w:sz w:val="24"/>
          <w:szCs w:val="24"/>
          <w:lang w:val="en-US"/>
        </w:rPr>
        <w:t xml:space="preserve"> to occupational capacity as describe</w:t>
      </w:r>
      <w:r w:rsidR="0034722E">
        <w:rPr>
          <w:rFonts w:ascii="Times New Roman" w:hAnsi="Times New Roman" w:cs="Times New Roman"/>
          <w:i/>
          <w:sz w:val="24"/>
          <w:szCs w:val="24"/>
          <w:lang w:val="en-US"/>
        </w:rPr>
        <w:t>d by</w:t>
      </w:r>
      <w:r w:rsidR="00E600DC" w:rsidRPr="00B919D1">
        <w:rPr>
          <w:rFonts w:ascii="Times New Roman" w:hAnsi="Times New Roman" w:cs="Times New Roman"/>
          <w:i/>
          <w:sz w:val="24"/>
          <w:szCs w:val="24"/>
          <w:lang w:val="en-US"/>
        </w:rPr>
        <w:t xml:space="preserve"> graduate profiles</w:t>
      </w:r>
    </w:p>
    <w:p w:rsidR="00B616B3" w:rsidRPr="0090634F" w:rsidRDefault="00D32CFC"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Four challenges for using standards are identified by Sadler (2005). These are </w:t>
      </w:r>
      <w:r w:rsidR="00DA28BE" w:rsidRPr="0090634F">
        <w:rPr>
          <w:rFonts w:ascii="Times New Roman" w:hAnsi="Times New Roman" w:cs="Times New Roman"/>
          <w:sz w:val="24"/>
          <w:szCs w:val="24"/>
          <w:lang w:val="en-US"/>
        </w:rPr>
        <w:t>conceptualising standards; setting standards; communicating standards to students and academic staff; and becoming proficient in the use of standards. This section discusses the aspect of how a shift in the intended curricul</w:t>
      </w:r>
      <w:r w:rsidR="001108B0">
        <w:rPr>
          <w:rFonts w:ascii="Times New Roman" w:hAnsi="Times New Roman" w:cs="Times New Roman"/>
          <w:sz w:val="24"/>
          <w:szCs w:val="24"/>
          <w:lang w:val="en-US"/>
        </w:rPr>
        <w:t xml:space="preserve">um impacts on how </w:t>
      </w:r>
      <w:r w:rsidR="001108B0" w:rsidRPr="0090634F">
        <w:rPr>
          <w:rFonts w:ascii="Times New Roman" w:hAnsi="Times New Roman" w:cs="Times New Roman"/>
          <w:sz w:val="24"/>
          <w:szCs w:val="24"/>
          <w:lang w:val="en-US"/>
        </w:rPr>
        <w:t>enacted curriculum</w:t>
      </w:r>
      <w:r w:rsidR="001108B0">
        <w:rPr>
          <w:rFonts w:ascii="Times New Roman" w:hAnsi="Times New Roman" w:cs="Times New Roman"/>
          <w:sz w:val="24"/>
          <w:szCs w:val="24"/>
          <w:lang w:val="en-US"/>
        </w:rPr>
        <w:t xml:space="preserve"> standards</w:t>
      </w:r>
      <w:r w:rsidR="001108B0" w:rsidRPr="0090634F">
        <w:rPr>
          <w:rFonts w:ascii="Times New Roman" w:hAnsi="Times New Roman" w:cs="Times New Roman"/>
          <w:sz w:val="24"/>
          <w:szCs w:val="24"/>
          <w:lang w:val="en-US"/>
        </w:rPr>
        <w:t xml:space="preserve"> </w:t>
      </w:r>
      <w:r w:rsidR="001108B0">
        <w:rPr>
          <w:rFonts w:ascii="Times New Roman" w:hAnsi="Times New Roman" w:cs="Times New Roman"/>
          <w:sz w:val="24"/>
          <w:szCs w:val="24"/>
          <w:lang w:val="en-US"/>
        </w:rPr>
        <w:t xml:space="preserve">are </w:t>
      </w:r>
      <w:r w:rsidR="00DA28BE" w:rsidRPr="0090634F">
        <w:rPr>
          <w:rFonts w:ascii="Times New Roman" w:hAnsi="Times New Roman" w:cs="Times New Roman"/>
          <w:sz w:val="24"/>
          <w:szCs w:val="24"/>
          <w:lang w:val="en-US"/>
        </w:rPr>
        <w:t xml:space="preserve">conceptualized. </w:t>
      </w:r>
      <w:r w:rsidRPr="0090634F">
        <w:rPr>
          <w:rFonts w:ascii="Times New Roman" w:hAnsi="Times New Roman" w:cs="Times New Roman"/>
          <w:sz w:val="24"/>
          <w:szCs w:val="24"/>
          <w:lang w:val="en-US"/>
        </w:rPr>
        <w:t>As prefaced above, the expression of NZ qualifications in terms of graduate profiles, indicates</w:t>
      </w:r>
      <w:r w:rsidR="00C572CD">
        <w:rPr>
          <w:rFonts w:ascii="Times New Roman" w:hAnsi="Times New Roman" w:cs="Times New Roman"/>
          <w:sz w:val="24"/>
          <w:szCs w:val="24"/>
          <w:lang w:val="en-US"/>
        </w:rPr>
        <w:t xml:space="preserve"> a small shift towards acknowledging </w:t>
      </w:r>
      <w:r w:rsidRPr="0090634F">
        <w:rPr>
          <w:rFonts w:ascii="Times New Roman" w:hAnsi="Times New Roman" w:cs="Times New Roman"/>
          <w:sz w:val="24"/>
          <w:szCs w:val="24"/>
          <w:lang w:val="en-US"/>
        </w:rPr>
        <w:t xml:space="preserve">the ‘relational’ nature of human endeavor. The qualification systems of some countries, notably European qualification systems (Allias, 2010) allow for ‘occupational capacity’ (Clarke, Winch and Brockman, 2013) as life-long learning trajectories. </w:t>
      </w:r>
      <w:r w:rsidR="00E600DC" w:rsidRPr="0090634F">
        <w:rPr>
          <w:rFonts w:ascii="Times New Roman" w:hAnsi="Times New Roman" w:cs="Times New Roman"/>
          <w:sz w:val="24"/>
          <w:szCs w:val="24"/>
          <w:lang w:val="en-US"/>
        </w:rPr>
        <w:lastRenderedPageBreak/>
        <w:t xml:space="preserve">Clarke, Winch &amp; Brockmann (2013) compare the German </w:t>
      </w:r>
      <w:r w:rsidR="001B3E39">
        <w:rPr>
          <w:rFonts w:ascii="Times New Roman" w:hAnsi="Times New Roman" w:cs="Times New Roman"/>
          <w:sz w:val="24"/>
          <w:szCs w:val="24"/>
          <w:lang w:val="en-US"/>
        </w:rPr>
        <w:t xml:space="preserve">‘beruf / </w:t>
      </w:r>
      <w:r w:rsidRPr="0090634F">
        <w:rPr>
          <w:rFonts w:ascii="Times New Roman" w:hAnsi="Times New Roman" w:cs="Times New Roman"/>
          <w:sz w:val="24"/>
          <w:szCs w:val="24"/>
          <w:lang w:val="en-US"/>
        </w:rPr>
        <w:t xml:space="preserve">occupational capacities’ approach </w:t>
      </w:r>
      <w:r w:rsidR="002B24C3" w:rsidRPr="0090634F">
        <w:rPr>
          <w:rFonts w:ascii="Times New Roman" w:hAnsi="Times New Roman" w:cs="Times New Roman"/>
          <w:sz w:val="24"/>
          <w:szCs w:val="24"/>
          <w:lang w:val="en-US"/>
        </w:rPr>
        <w:t xml:space="preserve">with the English </w:t>
      </w:r>
      <w:r w:rsidR="00E600DC" w:rsidRPr="0090634F">
        <w:rPr>
          <w:rFonts w:ascii="Times New Roman" w:hAnsi="Times New Roman" w:cs="Times New Roman"/>
          <w:sz w:val="24"/>
          <w:szCs w:val="24"/>
          <w:lang w:val="en-US"/>
        </w:rPr>
        <w:t>vocational e</w:t>
      </w:r>
      <w:r w:rsidRPr="0090634F">
        <w:rPr>
          <w:rFonts w:ascii="Times New Roman" w:hAnsi="Times New Roman" w:cs="Times New Roman"/>
          <w:sz w:val="24"/>
          <w:szCs w:val="24"/>
          <w:lang w:val="en-US"/>
        </w:rPr>
        <w:t>ducation and training competencies</w:t>
      </w:r>
      <w:r w:rsidR="00E600DC" w:rsidRPr="0090634F">
        <w:rPr>
          <w:rFonts w:ascii="Times New Roman" w:hAnsi="Times New Roman" w:cs="Times New Roman"/>
          <w:sz w:val="24"/>
          <w:szCs w:val="24"/>
          <w:lang w:val="en-US"/>
        </w:rPr>
        <w:t xml:space="preserve"> for brick</w:t>
      </w:r>
      <w:r w:rsidR="008A6EAC">
        <w:rPr>
          <w:rFonts w:ascii="Times New Roman" w:hAnsi="Times New Roman" w:cs="Times New Roman"/>
          <w:sz w:val="24"/>
          <w:szCs w:val="24"/>
          <w:lang w:val="en-US"/>
        </w:rPr>
        <w:t xml:space="preserve"> </w:t>
      </w:r>
      <w:r w:rsidR="00E600DC" w:rsidRPr="0090634F">
        <w:rPr>
          <w:rFonts w:ascii="Times New Roman" w:hAnsi="Times New Roman" w:cs="Times New Roman"/>
          <w:sz w:val="24"/>
          <w:szCs w:val="24"/>
          <w:lang w:val="en-US"/>
        </w:rPr>
        <w:t xml:space="preserve">layers. </w:t>
      </w:r>
      <w:r w:rsidR="007A43FE" w:rsidRPr="0090634F">
        <w:rPr>
          <w:rFonts w:ascii="Times New Roman" w:hAnsi="Times New Roman" w:cs="Times New Roman"/>
          <w:sz w:val="24"/>
          <w:szCs w:val="24"/>
          <w:lang w:val="en-US"/>
        </w:rPr>
        <w:t xml:space="preserve">Of note is the German system’s </w:t>
      </w:r>
      <w:r w:rsidR="002B24C3" w:rsidRPr="0090634F">
        <w:rPr>
          <w:rFonts w:ascii="Times New Roman" w:hAnsi="Times New Roman" w:cs="Times New Roman"/>
          <w:sz w:val="24"/>
          <w:szCs w:val="24"/>
          <w:lang w:val="en-US"/>
        </w:rPr>
        <w:t xml:space="preserve">holistic </w:t>
      </w:r>
      <w:r w:rsidR="007A43FE" w:rsidRPr="0090634F">
        <w:rPr>
          <w:rFonts w:ascii="Times New Roman" w:hAnsi="Times New Roman" w:cs="Times New Roman"/>
          <w:sz w:val="24"/>
          <w:szCs w:val="24"/>
          <w:lang w:val="en-US"/>
        </w:rPr>
        <w:t xml:space="preserve">approach of building </w:t>
      </w:r>
      <w:r w:rsidR="002B24C3" w:rsidRPr="0090634F">
        <w:rPr>
          <w:rFonts w:ascii="Times New Roman" w:hAnsi="Times New Roman" w:cs="Times New Roman"/>
          <w:sz w:val="24"/>
          <w:szCs w:val="24"/>
          <w:lang w:val="en-US"/>
        </w:rPr>
        <w:t xml:space="preserve">occupational </w:t>
      </w:r>
      <w:r w:rsidR="007A43FE" w:rsidRPr="0090634F">
        <w:rPr>
          <w:rFonts w:ascii="Times New Roman" w:hAnsi="Times New Roman" w:cs="Times New Roman"/>
          <w:sz w:val="24"/>
          <w:szCs w:val="24"/>
          <w:lang w:val="en-US"/>
        </w:rPr>
        <w:t xml:space="preserve">capacity </w:t>
      </w:r>
      <w:r w:rsidRPr="0090634F">
        <w:rPr>
          <w:rFonts w:ascii="Times New Roman" w:hAnsi="Times New Roman" w:cs="Times New Roman"/>
          <w:sz w:val="24"/>
          <w:szCs w:val="24"/>
          <w:lang w:val="en-US"/>
        </w:rPr>
        <w:t>across German brick</w:t>
      </w:r>
      <w:r w:rsidR="007778A1">
        <w:rPr>
          <w:rFonts w:ascii="Times New Roman" w:hAnsi="Times New Roman" w:cs="Times New Roman"/>
          <w:sz w:val="24"/>
          <w:szCs w:val="24"/>
          <w:lang w:val="en-US"/>
        </w:rPr>
        <w:t xml:space="preserve"> </w:t>
      </w:r>
      <w:r w:rsidRPr="0090634F">
        <w:rPr>
          <w:rFonts w:ascii="Times New Roman" w:hAnsi="Times New Roman" w:cs="Times New Roman"/>
          <w:sz w:val="24"/>
          <w:szCs w:val="24"/>
          <w:lang w:val="en-US"/>
        </w:rPr>
        <w:t>layers</w:t>
      </w:r>
      <w:r w:rsidR="006F4ECD">
        <w:rPr>
          <w:rFonts w:ascii="Times New Roman" w:hAnsi="Times New Roman" w:cs="Times New Roman"/>
          <w:sz w:val="24"/>
          <w:szCs w:val="24"/>
          <w:lang w:val="en-US"/>
        </w:rPr>
        <w:t>’</w:t>
      </w:r>
      <w:r w:rsidRPr="0090634F">
        <w:rPr>
          <w:rFonts w:ascii="Times New Roman" w:hAnsi="Times New Roman" w:cs="Times New Roman"/>
          <w:sz w:val="24"/>
          <w:szCs w:val="24"/>
          <w:lang w:val="en-US"/>
        </w:rPr>
        <w:t xml:space="preserve"> occupational lifespan </w:t>
      </w:r>
      <w:r w:rsidR="007A43FE" w:rsidRPr="0090634F">
        <w:rPr>
          <w:rFonts w:ascii="Times New Roman" w:hAnsi="Times New Roman" w:cs="Times New Roman"/>
          <w:sz w:val="24"/>
          <w:szCs w:val="24"/>
          <w:lang w:val="en-US"/>
        </w:rPr>
        <w:t xml:space="preserve">rather than </w:t>
      </w:r>
      <w:r w:rsidR="006F4ECD">
        <w:rPr>
          <w:rFonts w:ascii="Times New Roman" w:hAnsi="Times New Roman" w:cs="Times New Roman"/>
          <w:sz w:val="24"/>
          <w:szCs w:val="24"/>
          <w:lang w:val="en-US"/>
        </w:rPr>
        <w:t xml:space="preserve">the </w:t>
      </w:r>
      <w:r w:rsidRPr="0090634F">
        <w:rPr>
          <w:rFonts w:ascii="Times New Roman" w:hAnsi="Times New Roman" w:cs="Times New Roman"/>
          <w:sz w:val="24"/>
          <w:szCs w:val="24"/>
          <w:lang w:val="en-US"/>
        </w:rPr>
        <w:t xml:space="preserve">English system of pre-trade skills preparation and </w:t>
      </w:r>
      <w:r w:rsidR="007A43FE" w:rsidRPr="0090634F">
        <w:rPr>
          <w:rFonts w:ascii="Times New Roman" w:hAnsi="Times New Roman" w:cs="Times New Roman"/>
          <w:sz w:val="24"/>
          <w:szCs w:val="24"/>
          <w:lang w:val="en-US"/>
        </w:rPr>
        <w:t>the assessment of itemized / atomized</w:t>
      </w:r>
      <w:r w:rsidRPr="0090634F">
        <w:rPr>
          <w:rFonts w:ascii="Times New Roman" w:hAnsi="Times New Roman" w:cs="Times New Roman"/>
          <w:sz w:val="24"/>
          <w:szCs w:val="24"/>
          <w:lang w:val="en-US"/>
        </w:rPr>
        <w:t xml:space="preserve"> competency standards</w:t>
      </w:r>
      <w:r w:rsidR="007A43FE" w:rsidRPr="0090634F">
        <w:rPr>
          <w:rFonts w:ascii="Times New Roman" w:hAnsi="Times New Roman" w:cs="Times New Roman"/>
          <w:sz w:val="24"/>
          <w:szCs w:val="24"/>
          <w:lang w:val="en-US"/>
        </w:rPr>
        <w:t xml:space="preserve">. </w:t>
      </w:r>
    </w:p>
    <w:p w:rsidR="005F1E6D" w:rsidRPr="0090634F" w:rsidRDefault="005F1E6D"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When perceived as a w</w:t>
      </w:r>
      <w:r w:rsidR="006F4ECD">
        <w:rPr>
          <w:rFonts w:ascii="Times New Roman" w:hAnsi="Times New Roman" w:cs="Times New Roman"/>
          <w:sz w:val="24"/>
          <w:szCs w:val="24"/>
          <w:lang w:val="en-US"/>
        </w:rPr>
        <w:t>hole, NZ qualification objectives through the definition of</w:t>
      </w:r>
      <w:r w:rsidRPr="0090634F">
        <w:rPr>
          <w:rFonts w:ascii="Times New Roman" w:hAnsi="Times New Roman" w:cs="Times New Roman"/>
          <w:sz w:val="24"/>
          <w:szCs w:val="24"/>
          <w:lang w:val="en-US"/>
        </w:rPr>
        <w:t xml:space="preserve"> graduate profiles and educational and employment pathways, show an intention to recognize </w:t>
      </w:r>
      <w:r w:rsidR="001108B0">
        <w:rPr>
          <w:rFonts w:ascii="Times New Roman" w:hAnsi="Times New Roman" w:cs="Times New Roman"/>
          <w:sz w:val="24"/>
          <w:szCs w:val="24"/>
          <w:lang w:val="en-US"/>
        </w:rPr>
        <w:t xml:space="preserve">career and life-long learning </w:t>
      </w:r>
      <w:r w:rsidRPr="0090634F">
        <w:rPr>
          <w:rFonts w:ascii="Times New Roman" w:hAnsi="Times New Roman" w:cs="Times New Roman"/>
          <w:sz w:val="24"/>
          <w:szCs w:val="24"/>
          <w:lang w:val="en-US"/>
        </w:rPr>
        <w:t>implications of completing qualifications. The NZQF</w:t>
      </w:r>
      <w:r w:rsidR="00464D3F">
        <w:rPr>
          <w:rFonts w:ascii="Times New Roman" w:hAnsi="Times New Roman" w:cs="Times New Roman"/>
          <w:sz w:val="24"/>
          <w:szCs w:val="24"/>
          <w:lang w:val="en-US"/>
        </w:rPr>
        <w:t>, in line with the NZ Government’s strategy to align qualifications with NZ’s economic progress (see Statement of Intent for NZ tertiary education (Tertiary Education Commission, 2014))</w:t>
      </w:r>
      <w:r w:rsidRPr="0090634F">
        <w:rPr>
          <w:rFonts w:ascii="Times New Roman" w:hAnsi="Times New Roman" w:cs="Times New Roman"/>
          <w:sz w:val="24"/>
          <w:szCs w:val="24"/>
          <w:lang w:val="en-US"/>
        </w:rPr>
        <w:t xml:space="preserve"> is envi</w:t>
      </w:r>
      <w:r w:rsidR="0098512F">
        <w:rPr>
          <w:rFonts w:ascii="Times New Roman" w:hAnsi="Times New Roman" w:cs="Times New Roman"/>
          <w:sz w:val="24"/>
          <w:szCs w:val="24"/>
          <w:lang w:val="en-US"/>
        </w:rPr>
        <w:t>saged as a vocational pathway, encouraging and supporting</w:t>
      </w:r>
      <w:r w:rsidRPr="0090634F">
        <w:rPr>
          <w:rFonts w:ascii="Times New Roman" w:hAnsi="Times New Roman" w:cs="Times New Roman"/>
          <w:sz w:val="24"/>
          <w:szCs w:val="24"/>
          <w:lang w:val="en-US"/>
        </w:rPr>
        <w:t xml:space="preserve"> </w:t>
      </w:r>
      <w:r w:rsidR="000E28B7" w:rsidRPr="0090634F">
        <w:rPr>
          <w:rFonts w:ascii="Times New Roman" w:hAnsi="Times New Roman" w:cs="Times New Roman"/>
          <w:sz w:val="24"/>
          <w:szCs w:val="24"/>
          <w:lang w:val="en-US"/>
        </w:rPr>
        <w:t xml:space="preserve">the </w:t>
      </w:r>
      <w:r w:rsidRPr="0090634F">
        <w:rPr>
          <w:rFonts w:ascii="Times New Roman" w:hAnsi="Times New Roman" w:cs="Times New Roman"/>
          <w:sz w:val="24"/>
          <w:szCs w:val="24"/>
          <w:lang w:val="en-US"/>
        </w:rPr>
        <w:t>develop</w:t>
      </w:r>
      <w:r w:rsidR="000E28B7" w:rsidRPr="0090634F">
        <w:rPr>
          <w:rFonts w:ascii="Times New Roman" w:hAnsi="Times New Roman" w:cs="Times New Roman"/>
          <w:sz w:val="24"/>
          <w:szCs w:val="24"/>
          <w:lang w:val="en-US"/>
        </w:rPr>
        <w:t>ment of</w:t>
      </w:r>
      <w:r w:rsidRPr="0090634F">
        <w:rPr>
          <w:rFonts w:ascii="Times New Roman" w:hAnsi="Times New Roman" w:cs="Times New Roman"/>
          <w:sz w:val="24"/>
          <w:szCs w:val="24"/>
          <w:lang w:val="en-US"/>
        </w:rPr>
        <w:t xml:space="preserve"> careers</w:t>
      </w:r>
      <w:r w:rsidR="000E28B7" w:rsidRPr="0090634F">
        <w:rPr>
          <w:rFonts w:ascii="Times New Roman" w:hAnsi="Times New Roman" w:cs="Times New Roman"/>
          <w:sz w:val="24"/>
          <w:szCs w:val="24"/>
          <w:lang w:val="en-US"/>
        </w:rPr>
        <w:t xml:space="preserve"> across a lifetime. </w:t>
      </w:r>
      <w:r w:rsidR="006F4ECD">
        <w:rPr>
          <w:rFonts w:ascii="Times New Roman" w:hAnsi="Times New Roman" w:cs="Times New Roman"/>
          <w:sz w:val="24"/>
          <w:szCs w:val="24"/>
          <w:lang w:val="en-US"/>
        </w:rPr>
        <w:t xml:space="preserve">The TROQ/MROQ process has been undertaken with industry sectors and discipline ‘fields’ to ensure qualifications at various levels of study are developed comprehensively through connections between progressive graduate profiles, and accompanying employment and educational pathways. </w:t>
      </w:r>
      <w:r w:rsidR="006F4ECD" w:rsidRPr="0090634F">
        <w:rPr>
          <w:rFonts w:ascii="Times New Roman" w:hAnsi="Times New Roman" w:cs="Times New Roman"/>
          <w:sz w:val="24"/>
          <w:szCs w:val="24"/>
          <w:lang w:val="en-US"/>
        </w:rPr>
        <w:t>Therefore, an addit</w:t>
      </w:r>
      <w:r w:rsidR="0034722E">
        <w:rPr>
          <w:rFonts w:ascii="Times New Roman" w:hAnsi="Times New Roman" w:cs="Times New Roman"/>
          <w:sz w:val="24"/>
          <w:szCs w:val="24"/>
          <w:lang w:val="en-US"/>
        </w:rPr>
        <w:t xml:space="preserve">ional shift in understanding </w:t>
      </w:r>
      <w:r w:rsidR="006F4ECD" w:rsidRPr="0090634F">
        <w:rPr>
          <w:rFonts w:ascii="Times New Roman" w:hAnsi="Times New Roman" w:cs="Times New Roman"/>
          <w:sz w:val="24"/>
          <w:szCs w:val="24"/>
          <w:lang w:val="en-US"/>
        </w:rPr>
        <w:t>the function of qualifications is now required with stakeholders (students, employers, vocational educators etc.). In particular, to understand</w:t>
      </w:r>
      <w:r w:rsidR="001108B0">
        <w:rPr>
          <w:rFonts w:ascii="Times New Roman" w:hAnsi="Times New Roman" w:cs="Times New Roman"/>
          <w:sz w:val="24"/>
          <w:szCs w:val="24"/>
          <w:lang w:val="en-US"/>
        </w:rPr>
        <w:t xml:space="preserve"> the consequence</w:t>
      </w:r>
      <w:r w:rsidR="00B919D1">
        <w:rPr>
          <w:rFonts w:ascii="Times New Roman" w:hAnsi="Times New Roman" w:cs="Times New Roman"/>
          <w:sz w:val="24"/>
          <w:szCs w:val="24"/>
          <w:lang w:val="en-US"/>
        </w:rPr>
        <w:t>s on career planning through</w:t>
      </w:r>
      <w:r w:rsidR="006F4ECD" w:rsidRPr="0090634F">
        <w:rPr>
          <w:rFonts w:ascii="Times New Roman" w:hAnsi="Times New Roman" w:cs="Times New Roman"/>
          <w:sz w:val="24"/>
          <w:szCs w:val="24"/>
          <w:lang w:val="en-US"/>
        </w:rPr>
        <w:t xml:space="preserve"> how qualifications</w:t>
      </w:r>
      <w:r w:rsidR="00B919D1">
        <w:rPr>
          <w:rFonts w:ascii="Times New Roman" w:hAnsi="Times New Roman" w:cs="Times New Roman"/>
          <w:sz w:val="24"/>
          <w:szCs w:val="24"/>
          <w:lang w:val="en-US"/>
        </w:rPr>
        <w:t>,</w:t>
      </w:r>
      <w:r w:rsidR="006F4ECD" w:rsidRPr="0090634F">
        <w:rPr>
          <w:rFonts w:ascii="Times New Roman" w:hAnsi="Times New Roman" w:cs="Times New Roman"/>
          <w:sz w:val="24"/>
          <w:szCs w:val="24"/>
          <w:lang w:val="en-US"/>
        </w:rPr>
        <w:t xml:space="preserve"> at different levels in discreet discipline areas</w:t>
      </w:r>
      <w:r w:rsidR="00B919D1">
        <w:rPr>
          <w:rFonts w:ascii="Times New Roman" w:hAnsi="Times New Roman" w:cs="Times New Roman"/>
          <w:sz w:val="24"/>
          <w:szCs w:val="24"/>
          <w:lang w:val="en-US"/>
        </w:rPr>
        <w:t>,</w:t>
      </w:r>
      <w:r w:rsidR="006F4ECD" w:rsidRPr="0090634F">
        <w:rPr>
          <w:rFonts w:ascii="Times New Roman" w:hAnsi="Times New Roman" w:cs="Times New Roman"/>
          <w:sz w:val="24"/>
          <w:szCs w:val="24"/>
          <w:lang w:val="en-US"/>
        </w:rPr>
        <w:t xml:space="preserve"> may be scaffolded or pathwayed from one level to the next.</w:t>
      </w:r>
    </w:p>
    <w:p w:rsidR="000A5452" w:rsidRPr="00B919D1" w:rsidRDefault="000A5452" w:rsidP="00BD7D58">
      <w:pPr>
        <w:spacing w:line="480" w:lineRule="auto"/>
        <w:jc w:val="both"/>
        <w:rPr>
          <w:rFonts w:ascii="Times New Roman" w:hAnsi="Times New Roman" w:cs="Times New Roman"/>
          <w:i/>
          <w:sz w:val="24"/>
          <w:szCs w:val="24"/>
          <w:lang w:val="en-US"/>
        </w:rPr>
      </w:pPr>
      <w:r w:rsidRPr="00B919D1">
        <w:rPr>
          <w:rFonts w:ascii="Times New Roman" w:hAnsi="Times New Roman" w:cs="Times New Roman"/>
          <w:i/>
          <w:sz w:val="24"/>
          <w:szCs w:val="24"/>
          <w:lang w:val="en-US"/>
        </w:rPr>
        <w:t>Impact on educator identities</w:t>
      </w:r>
    </w:p>
    <w:p w:rsidR="00C572CD" w:rsidRDefault="000A5452"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The change of emphasis produced through the enacted curriculum, leads to changes in the roles of NZ vocational educators. Educators’ roles are </w:t>
      </w:r>
      <w:r w:rsidR="005A4C48">
        <w:rPr>
          <w:rFonts w:ascii="Times New Roman" w:hAnsi="Times New Roman" w:cs="Times New Roman"/>
          <w:sz w:val="24"/>
          <w:szCs w:val="24"/>
          <w:lang w:val="en-US"/>
        </w:rPr>
        <w:t xml:space="preserve">altered from being </w:t>
      </w:r>
      <w:r w:rsidRPr="0090634F">
        <w:rPr>
          <w:rFonts w:ascii="Times New Roman" w:hAnsi="Times New Roman" w:cs="Times New Roman"/>
          <w:sz w:val="24"/>
          <w:szCs w:val="24"/>
          <w:lang w:val="en-US"/>
        </w:rPr>
        <w:t>‘facilitators’</w:t>
      </w:r>
      <w:r w:rsidR="005A4C48">
        <w:rPr>
          <w:rFonts w:ascii="Times New Roman" w:hAnsi="Times New Roman" w:cs="Times New Roman"/>
          <w:sz w:val="24"/>
          <w:szCs w:val="24"/>
          <w:lang w:val="en-US"/>
        </w:rPr>
        <w:t xml:space="preserve"> of the completion of competency assessments to becoming ‘industry models’ and mentors of </w:t>
      </w:r>
      <w:r w:rsidRPr="0090634F">
        <w:rPr>
          <w:rFonts w:ascii="Times New Roman" w:hAnsi="Times New Roman" w:cs="Times New Roman"/>
          <w:sz w:val="24"/>
          <w:szCs w:val="24"/>
          <w:lang w:val="en-US"/>
        </w:rPr>
        <w:t xml:space="preserve">learners’ attainment of graduate profile outcomes. A change in how standards are perceived (Sadler, </w:t>
      </w:r>
      <w:r w:rsidRPr="0090634F">
        <w:rPr>
          <w:rFonts w:ascii="Times New Roman" w:hAnsi="Times New Roman" w:cs="Times New Roman"/>
          <w:sz w:val="24"/>
          <w:szCs w:val="24"/>
          <w:lang w:val="en-US"/>
        </w:rPr>
        <w:lastRenderedPageBreak/>
        <w:t>2005) leads to ways NZ vocational educators make sense of graduate profiles and modif</w:t>
      </w:r>
      <w:r w:rsidR="00D32CFC" w:rsidRPr="0090634F">
        <w:rPr>
          <w:rFonts w:ascii="Times New Roman" w:hAnsi="Times New Roman" w:cs="Times New Roman"/>
          <w:sz w:val="24"/>
          <w:szCs w:val="24"/>
          <w:lang w:val="en-US"/>
        </w:rPr>
        <w:t>i</w:t>
      </w:r>
      <w:r w:rsidRPr="0090634F">
        <w:rPr>
          <w:rFonts w:ascii="Times New Roman" w:hAnsi="Times New Roman" w:cs="Times New Roman"/>
          <w:sz w:val="24"/>
          <w:szCs w:val="24"/>
          <w:lang w:val="en-US"/>
        </w:rPr>
        <w:t xml:space="preserve">cations to the structure of programmes of study. </w:t>
      </w:r>
      <w:r w:rsidR="00704177" w:rsidRPr="0090634F">
        <w:rPr>
          <w:rFonts w:ascii="Times New Roman" w:hAnsi="Times New Roman" w:cs="Times New Roman"/>
          <w:sz w:val="24"/>
          <w:szCs w:val="24"/>
          <w:lang w:val="en-US"/>
        </w:rPr>
        <w:t>In particular,</w:t>
      </w:r>
      <w:r w:rsidR="0034722E">
        <w:rPr>
          <w:rFonts w:ascii="Times New Roman" w:hAnsi="Times New Roman" w:cs="Times New Roman"/>
          <w:sz w:val="24"/>
          <w:szCs w:val="24"/>
          <w:lang w:val="en-US"/>
        </w:rPr>
        <w:t xml:space="preserve"> aspects of teaching ‘delivery’, </w:t>
      </w:r>
      <w:r w:rsidR="00704177" w:rsidRPr="0090634F">
        <w:rPr>
          <w:rFonts w:ascii="Times New Roman" w:hAnsi="Times New Roman" w:cs="Times New Roman"/>
          <w:sz w:val="24"/>
          <w:szCs w:val="24"/>
          <w:lang w:val="en-US"/>
        </w:rPr>
        <w:t>the types of learning activities used to assist stu</w:t>
      </w:r>
      <w:r w:rsidR="0034722E">
        <w:rPr>
          <w:rFonts w:ascii="Times New Roman" w:hAnsi="Times New Roman" w:cs="Times New Roman"/>
          <w:sz w:val="24"/>
          <w:szCs w:val="24"/>
          <w:lang w:val="en-US"/>
        </w:rPr>
        <w:t>dents to ‘become’ practitioners,</w:t>
      </w:r>
      <w:r w:rsidR="00704177" w:rsidRPr="0090634F">
        <w:rPr>
          <w:rFonts w:ascii="Times New Roman" w:hAnsi="Times New Roman" w:cs="Times New Roman"/>
          <w:sz w:val="24"/>
          <w:szCs w:val="24"/>
          <w:lang w:val="en-US"/>
        </w:rPr>
        <w:t xml:space="preserve"> and processes of assessment, </w:t>
      </w:r>
      <w:r w:rsidR="0034722E">
        <w:rPr>
          <w:rFonts w:ascii="Times New Roman" w:hAnsi="Times New Roman" w:cs="Times New Roman"/>
          <w:sz w:val="24"/>
          <w:szCs w:val="24"/>
          <w:lang w:val="en-US"/>
        </w:rPr>
        <w:t xml:space="preserve">all </w:t>
      </w:r>
      <w:r w:rsidR="00704177" w:rsidRPr="0090634F">
        <w:rPr>
          <w:rFonts w:ascii="Times New Roman" w:hAnsi="Times New Roman" w:cs="Times New Roman"/>
          <w:sz w:val="24"/>
          <w:szCs w:val="24"/>
          <w:lang w:val="en-US"/>
        </w:rPr>
        <w:t xml:space="preserve">require re-think, re-development and communicating to both vocational educators and vocational learners. </w:t>
      </w:r>
    </w:p>
    <w:p w:rsidR="001108B0" w:rsidRPr="001108B0" w:rsidRDefault="001108B0" w:rsidP="00BD7D58">
      <w:pPr>
        <w:spacing w:line="480" w:lineRule="auto"/>
        <w:jc w:val="both"/>
        <w:rPr>
          <w:rFonts w:ascii="Times New Roman" w:hAnsi="Times New Roman" w:cs="Times New Roman"/>
          <w:i/>
          <w:sz w:val="24"/>
          <w:szCs w:val="24"/>
          <w:lang w:val="en-US"/>
        </w:rPr>
      </w:pPr>
      <w:r w:rsidRPr="00B919D1">
        <w:rPr>
          <w:rFonts w:ascii="Times New Roman" w:hAnsi="Times New Roman" w:cs="Times New Roman"/>
          <w:i/>
          <w:sz w:val="24"/>
          <w:szCs w:val="24"/>
          <w:lang w:val="en-US"/>
        </w:rPr>
        <w:t>Assessment and assessor challenges</w:t>
      </w:r>
    </w:p>
    <w:p w:rsidR="00103090" w:rsidRPr="0090634F" w:rsidRDefault="001108B0" w:rsidP="00BD7D58">
      <w:pPr>
        <w:spacing w:after="120" w:line="480" w:lineRule="auto"/>
        <w:jc w:val="both"/>
        <w:rPr>
          <w:rFonts w:ascii="Times New Roman" w:hAnsi="Times New Roman" w:cs="Times New Roman"/>
          <w:sz w:val="24"/>
          <w:szCs w:val="24"/>
          <w:lang w:eastAsia="en-AU"/>
        </w:rPr>
      </w:pPr>
      <w:r>
        <w:rPr>
          <w:rFonts w:ascii="Times New Roman" w:hAnsi="Times New Roman" w:cs="Times New Roman"/>
          <w:sz w:val="24"/>
          <w:szCs w:val="24"/>
          <w:lang w:val="en-US"/>
        </w:rPr>
        <w:t>Changes in the focus of i</w:t>
      </w:r>
      <w:r w:rsidR="00DA28BE" w:rsidRPr="0090634F">
        <w:rPr>
          <w:rFonts w:ascii="Times New Roman" w:hAnsi="Times New Roman" w:cs="Times New Roman"/>
          <w:sz w:val="24"/>
          <w:szCs w:val="24"/>
          <w:lang w:val="en-US"/>
        </w:rPr>
        <w:t>nt</w:t>
      </w:r>
      <w:r w:rsidR="00C572CD">
        <w:rPr>
          <w:rFonts w:ascii="Times New Roman" w:hAnsi="Times New Roman" w:cs="Times New Roman"/>
          <w:sz w:val="24"/>
          <w:szCs w:val="24"/>
          <w:lang w:val="en-US"/>
        </w:rPr>
        <w:t>ended curricula</w:t>
      </w:r>
      <w:r>
        <w:rPr>
          <w:rFonts w:ascii="Times New Roman" w:hAnsi="Times New Roman" w:cs="Times New Roman"/>
          <w:sz w:val="24"/>
          <w:szCs w:val="24"/>
          <w:lang w:val="en-US"/>
        </w:rPr>
        <w:t xml:space="preserve"> influence the enacted curriculum</w:t>
      </w:r>
      <w:r w:rsidR="00DA28BE" w:rsidRPr="0090634F">
        <w:rPr>
          <w:rFonts w:ascii="Times New Roman" w:hAnsi="Times New Roman" w:cs="Times New Roman"/>
          <w:sz w:val="24"/>
          <w:szCs w:val="24"/>
          <w:lang w:val="en-US"/>
        </w:rPr>
        <w:t>.</w:t>
      </w:r>
      <w:r w:rsidR="004F36E3" w:rsidRPr="0090634F">
        <w:rPr>
          <w:rFonts w:ascii="Times New Roman" w:hAnsi="Times New Roman" w:cs="Times New Roman"/>
          <w:sz w:val="24"/>
          <w:szCs w:val="24"/>
          <w:lang w:val="en-US"/>
        </w:rPr>
        <w:t xml:space="preserve"> In this section, the aspect of assessments and assessors’ proficiencies to use graduate profiles are discussed. </w:t>
      </w:r>
      <w:r w:rsidR="00DA28BE" w:rsidRPr="0090634F">
        <w:rPr>
          <w:rFonts w:ascii="Times New Roman" w:hAnsi="Times New Roman" w:cs="Times New Roman"/>
          <w:sz w:val="24"/>
          <w:szCs w:val="24"/>
          <w:lang w:val="en-US"/>
        </w:rPr>
        <w:t xml:space="preserve"> In particular, </w:t>
      </w:r>
      <w:r w:rsidR="009C3492" w:rsidRPr="0090634F">
        <w:rPr>
          <w:rFonts w:ascii="Times New Roman" w:hAnsi="Times New Roman" w:cs="Times New Roman"/>
          <w:sz w:val="24"/>
          <w:szCs w:val="24"/>
          <w:lang w:val="en-US"/>
        </w:rPr>
        <w:t>“</w:t>
      </w:r>
      <w:r w:rsidR="004F36E3" w:rsidRPr="0090634F">
        <w:rPr>
          <w:rFonts w:ascii="Times New Roman" w:hAnsi="Times New Roman" w:cs="Times New Roman"/>
          <w:sz w:val="24"/>
          <w:szCs w:val="24"/>
          <w:lang w:val="en-US"/>
        </w:rPr>
        <w:t>a</w:t>
      </w:r>
      <w:r w:rsidR="00DA28BE" w:rsidRPr="0090634F">
        <w:rPr>
          <w:rFonts w:ascii="Times New Roman" w:hAnsi="Times New Roman" w:cs="Times New Roman"/>
          <w:sz w:val="24"/>
          <w:szCs w:val="24"/>
          <w:lang w:val="en-US"/>
        </w:rPr>
        <w:t>s</w:t>
      </w:r>
      <w:r w:rsidR="009C3492" w:rsidRPr="0090634F">
        <w:rPr>
          <w:rFonts w:ascii="Times New Roman" w:hAnsi="Times New Roman" w:cs="Times New Roman"/>
          <w:sz w:val="24"/>
          <w:szCs w:val="24"/>
          <w:lang w:val="en-US"/>
        </w:rPr>
        <w:t>sessment drives what students learn and standards drive industry” (Woods, Thomas &amp; Rigby, 2011</w:t>
      </w:r>
      <w:r w:rsidR="00E24307" w:rsidRPr="0090634F">
        <w:rPr>
          <w:rFonts w:ascii="Times New Roman" w:hAnsi="Times New Roman" w:cs="Times New Roman"/>
          <w:sz w:val="24"/>
          <w:szCs w:val="24"/>
          <w:lang w:val="en-US"/>
        </w:rPr>
        <w:t>, p1</w:t>
      </w:r>
      <w:r w:rsidR="009C3492" w:rsidRPr="0090634F">
        <w:rPr>
          <w:rFonts w:ascii="Times New Roman" w:hAnsi="Times New Roman" w:cs="Times New Roman"/>
          <w:sz w:val="24"/>
          <w:szCs w:val="24"/>
          <w:lang w:val="en-US"/>
        </w:rPr>
        <w:t>)</w:t>
      </w:r>
      <w:r w:rsidR="00DA28BE" w:rsidRPr="0090634F">
        <w:rPr>
          <w:rFonts w:ascii="Times New Roman" w:hAnsi="Times New Roman" w:cs="Times New Roman"/>
          <w:sz w:val="24"/>
          <w:szCs w:val="24"/>
          <w:lang w:val="en-US"/>
        </w:rPr>
        <w:t xml:space="preserve">. </w:t>
      </w:r>
      <w:r w:rsidR="00D5504E" w:rsidRPr="0090634F">
        <w:rPr>
          <w:rFonts w:ascii="Times New Roman" w:hAnsi="Times New Roman" w:cs="Times New Roman"/>
          <w:sz w:val="24"/>
          <w:szCs w:val="24"/>
          <w:lang w:val="en-US"/>
        </w:rPr>
        <w:t xml:space="preserve"> </w:t>
      </w:r>
      <w:r w:rsidR="002848B1" w:rsidRPr="0090634F">
        <w:rPr>
          <w:rFonts w:ascii="Times New Roman" w:hAnsi="Times New Roman" w:cs="Times New Roman"/>
          <w:sz w:val="24"/>
          <w:szCs w:val="24"/>
          <w:lang w:eastAsia="en-AU"/>
        </w:rPr>
        <w:t>Jones (1999)</w:t>
      </w:r>
      <w:r w:rsidR="00B56029" w:rsidRPr="0090634F">
        <w:rPr>
          <w:rFonts w:ascii="Times New Roman" w:hAnsi="Times New Roman" w:cs="Times New Roman"/>
          <w:sz w:val="24"/>
          <w:szCs w:val="24"/>
          <w:lang w:eastAsia="en-AU"/>
        </w:rPr>
        <w:t xml:space="preserve"> and more recently, Richards (2014) propose</w:t>
      </w:r>
      <w:r w:rsidR="002848B1" w:rsidRPr="0090634F">
        <w:rPr>
          <w:rFonts w:ascii="Times New Roman" w:hAnsi="Times New Roman" w:cs="Times New Roman"/>
          <w:sz w:val="24"/>
          <w:szCs w:val="24"/>
          <w:lang w:eastAsia="en-AU"/>
        </w:rPr>
        <w:t xml:space="preserve"> the importance of assessors</w:t>
      </w:r>
      <w:r>
        <w:rPr>
          <w:rFonts w:ascii="Times New Roman" w:hAnsi="Times New Roman" w:cs="Times New Roman"/>
          <w:sz w:val="24"/>
          <w:szCs w:val="24"/>
          <w:lang w:eastAsia="en-AU"/>
        </w:rPr>
        <w:t xml:space="preserve"> </w:t>
      </w:r>
      <w:r w:rsidR="002848B1" w:rsidRPr="0090634F">
        <w:rPr>
          <w:rFonts w:ascii="Times New Roman" w:hAnsi="Times New Roman" w:cs="Times New Roman"/>
          <w:sz w:val="24"/>
          <w:szCs w:val="24"/>
          <w:lang w:eastAsia="en-AU"/>
        </w:rPr>
        <w:t xml:space="preserve">understanding the implications of assessment judgement. Educational judgement requires considerable expertise. </w:t>
      </w:r>
      <w:r w:rsidR="00860FEF" w:rsidRPr="0090634F">
        <w:rPr>
          <w:rFonts w:ascii="Times New Roman" w:hAnsi="Times New Roman" w:cs="Times New Roman"/>
          <w:sz w:val="24"/>
          <w:szCs w:val="24"/>
          <w:lang w:eastAsia="en-AU"/>
        </w:rPr>
        <w:t>Recent Australian research (Hodges, 2014</w:t>
      </w:r>
      <w:r w:rsidR="00B56029" w:rsidRPr="0090634F">
        <w:rPr>
          <w:rFonts w:ascii="Times New Roman" w:hAnsi="Times New Roman" w:cs="Times New Roman"/>
          <w:sz w:val="24"/>
          <w:szCs w:val="24"/>
          <w:lang w:eastAsia="en-AU"/>
        </w:rPr>
        <w:t>; Richards, 2014</w:t>
      </w:r>
      <w:r w:rsidR="00860FEF" w:rsidRPr="0090634F">
        <w:rPr>
          <w:rFonts w:ascii="Times New Roman" w:hAnsi="Times New Roman" w:cs="Times New Roman"/>
          <w:sz w:val="24"/>
          <w:szCs w:val="24"/>
          <w:lang w:eastAsia="en-AU"/>
        </w:rPr>
        <w:t>) indicates the ability</w:t>
      </w:r>
      <w:r w:rsidR="00B56029" w:rsidRPr="0090634F">
        <w:rPr>
          <w:rFonts w:ascii="Times New Roman" w:hAnsi="Times New Roman" w:cs="Times New Roman"/>
          <w:sz w:val="24"/>
          <w:szCs w:val="24"/>
          <w:lang w:eastAsia="en-AU"/>
        </w:rPr>
        <w:t xml:space="preserve"> to interpret competencies as </w:t>
      </w:r>
      <w:r w:rsidR="00860FEF" w:rsidRPr="0090634F">
        <w:rPr>
          <w:rFonts w:ascii="Times New Roman" w:hAnsi="Times New Roman" w:cs="Times New Roman"/>
          <w:sz w:val="24"/>
          <w:szCs w:val="24"/>
          <w:lang w:eastAsia="en-AU"/>
        </w:rPr>
        <w:t>requiring sophisticated understanding of the nuances and implica</w:t>
      </w:r>
      <w:r w:rsidR="00B56029" w:rsidRPr="0090634F">
        <w:rPr>
          <w:rFonts w:ascii="Times New Roman" w:hAnsi="Times New Roman" w:cs="Times New Roman"/>
          <w:sz w:val="24"/>
          <w:szCs w:val="24"/>
          <w:lang w:eastAsia="en-AU"/>
        </w:rPr>
        <w:t xml:space="preserve">tions of assessment processes. </w:t>
      </w:r>
      <w:r w:rsidR="0059316E" w:rsidRPr="0090634F">
        <w:rPr>
          <w:rFonts w:ascii="Times New Roman" w:hAnsi="Times New Roman" w:cs="Times New Roman"/>
          <w:sz w:val="24"/>
          <w:szCs w:val="24"/>
          <w:lang w:eastAsia="en-AU"/>
        </w:rPr>
        <w:t xml:space="preserve"> Hodges </w:t>
      </w:r>
      <w:r>
        <w:rPr>
          <w:rFonts w:ascii="Times New Roman" w:hAnsi="Times New Roman" w:cs="Times New Roman"/>
          <w:sz w:val="24"/>
          <w:szCs w:val="24"/>
          <w:lang w:eastAsia="en-AU"/>
        </w:rPr>
        <w:t xml:space="preserve">suggest </w:t>
      </w:r>
      <w:r w:rsidR="00D5504E" w:rsidRPr="0090634F">
        <w:rPr>
          <w:rFonts w:ascii="Times New Roman" w:hAnsi="Times New Roman" w:cs="Times New Roman"/>
          <w:sz w:val="24"/>
          <w:szCs w:val="24"/>
          <w:lang w:eastAsia="en-AU"/>
        </w:rPr>
        <w:t xml:space="preserve"> </w:t>
      </w:r>
      <w:r w:rsidR="0059316E" w:rsidRPr="0090634F">
        <w:rPr>
          <w:rFonts w:ascii="Times New Roman" w:hAnsi="Times New Roman" w:cs="Times New Roman"/>
          <w:sz w:val="24"/>
          <w:szCs w:val="24"/>
          <w:lang w:eastAsia="en-AU"/>
        </w:rPr>
        <w:t>“</w:t>
      </w:r>
      <w:r w:rsidR="00D5504E" w:rsidRPr="0090634F">
        <w:rPr>
          <w:rFonts w:ascii="Times New Roman" w:hAnsi="Times New Roman" w:cs="Times New Roman"/>
          <w:sz w:val="24"/>
          <w:szCs w:val="24"/>
          <w:lang w:eastAsia="en-AU"/>
        </w:rPr>
        <w:t>interpreting competencies is a sophisticated ability and that its development may require different initial and continuing education and training</w:t>
      </w:r>
      <w:r w:rsidR="0034722E">
        <w:rPr>
          <w:rFonts w:ascii="Times New Roman" w:hAnsi="Times New Roman" w:cs="Times New Roman"/>
          <w:sz w:val="24"/>
          <w:szCs w:val="24"/>
          <w:lang w:eastAsia="en-AU"/>
        </w:rPr>
        <w:t xml:space="preserve"> [for vocational educators]</w:t>
      </w:r>
      <w:r w:rsidR="00D5504E" w:rsidRPr="0090634F">
        <w:rPr>
          <w:rFonts w:ascii="Times New Roman" w:hAnsi="Times New Roman" w:cs="Times New Roman"/>
          <w:sz w:val="24"/>
          <w:szCs w:val="24"/>
          <w:lang w:eastAsia="en-AU"/>
        </w:rPr>
        <w:t xml:space="preserve"> from that currently provided” (2014, p.27). </w:t>
      </w:r>
      <w:r w:rsidR="00B56029" w:rsidRPr="0090634F">
        <w:rPr>
          <w:rFonts w:ascii="Times New Roman" w:hAnsi="Times New Roman" w:cs="Times New Roman"/>
          <w:sz w:val="24"/>
          <w:szCs w:val="24"/>
          <w:lang w:eastAsia="en-AU"/>
        </w:rPr>
        <w:t xml:space="preserve">Richards (2014) writes of the challenges in grading competency based assessments in the Australian context. </w:t>
      </w:r>
      <w:r w:rsidR="00B56029" w:rsidRPr="0090634F">
        <w:rPr>
          <w:rFonts w:ascii="Times New Roman" w:hAnsi="Times New Roman" w:cs="Times New Roman"/>
          <w:sz w:val="24"/>
          <w:szCs w:val="24"/>
        </w:rPr>
        <w:t xml:space="preserve">It follows, the </w:t>
      </w:r>
      <w:r w:rsidR="0059316E" w:rsidRPr="0090634F">
        <w:rPr>
          <w:rFonts w:ascii="Times New Roman" w:hAnsi="Times New Roman" w:cs="Times New Roman"/>
          <w:sz w:val="24"/>
          <w:szCs w:val="24"/>
        </w:rPr>
        <w:t>changeover from</w:t>
      </w:r>
      <w:r w:rsidR="00B56029" w:rsidRPr="0090634F">
        <w:rPr>
          <w:rFonts w:ascii="Times New Roman" w:hAnsi="Times New Roman" w:cs="Times New Roman"/>
          <w:sz w:val="24"/>
          <w:szCs w:val="24"/>
        </w:rPr>
        <w:t xml:space="preserve"> competency to graduate outcomes requires capability development with educators and assessors.</w:t>
      </w:r>
      <w:r w:rsidR="00D5504E" w:rsidRPr="0090634F">
        <w:rPr>
          <w:rFonts w:ascii="Times New Roman" w:hAnsi="Times New Roman" w:cs="Times New Roman"/>
          <w:sz w:val="24"/>
          <w:szCs w:val="24"/>
          <w:lang w:eastAsia="en-AU"/>
        </w:rPr>
        <w:t xml:space="preserve"> </w:t>
      </w:r>
    </w:p>
    <w:p w:rsidR="0090634F" w:rsidRDefault="00BF2820" w:rsidP="00BD7D58">
      <w:pPr>
        <w:spacing w:after="120" w:line="480" w:lineRule="auto"/>
        <w:jc w:val="both"/>
        <w:rPr>
          <w:rFonts w:ascii="Times New Roman" w:hAnsi="Times New Roman" w:cs="Times New Roman"/>
          <w:sz w:val="24"/>
          <w:szCs w:val="24"/>
        </w:rPr>
      </w:pPr>
      <w:r w:rsidRPr="0090634F">
        <w:rPr>
          <w:rFonts w:ascii="Times New Roman" w:hAnsi="Times New Roman" w:cs="Times New Roman"/>
          <w:sz w:val="24"/>
          <w:szCs w:val="24"/>
          <w:lang w:eastAsia="en-AU"/>
        </w:rPr>
        <w:t xml:space="preserve">In NZ, aspects of holistic competence through inferential assessments (Beckett, 2010) have been encouraged through the implementation of the gathering of ‘naturally occurring evidence’ of competency (exampled through recent work by </w:t>
      </w:r>
      <w:r w:rsidRPr="0090634F">
        <w:rPr>
          <w:rFonts w:ascii="Times New Roman" w:hAnsi="Times New Roman" w:cs="Times New Roman"/>
          <w:sz w:val="24"/>
          <w:szCs w:val="24"/>
        </w:rPr>
        <w:t xml:space="preserve">Vaughan, Kear &amp; MacKenzie, 2014) and the use of eportfolios (example of work using mobile phones to gather evidence of skill </w:t>
      </w:r>
      <w:r w:rsidRPr="0090634F">
        <w:rPr>
          <w:rFonts w:ascii="Times New Roman" w:hAnsi="Times New Roman" w:cs="Times New Roman"/>
          <w:sz w:val="24"/>
          <w:szCs w:val="24"/>
        </w:rPr>
        <w:lastRenderedPageBreak/>
        <w:t xml:space="preserve">attainment and occupational identity by Chan, 2011). However, there remains much work to be completed for entire sectors of the NZ vocational education system, to </w:t>
      </w:r>
      <w:r w:rsidR="00C572CD">
        <w:rPr>
          <w:rFonts w:ascii="Times New Roman" w:hAnsi="Times New Roman" w:cs="Times New Roman"/>
          <w:sz w:val="24"/>
          <w:szCs w:val="24"/>
        </w:rPr>
        <w:t>understand and work towards assisting learners to attain graduate profiles</w:t>
      </w:r>
      <w:r w:rsidRPr="0090634F">
        <w:rPr>
          <w:rFonts w:ascii="Times New Roman" w:hAnsi="Times New Roman" w:cs="Times New Roman"/>
          <w:sz w:val="24"/>
          <w:szCs w:val="24"/>
        </w:rPr>
        <w:t>.</w:t>
      </w:r>
      <w:r w:rsidR="0090634F">
        <w:rPr>
          <w:rFonts w:ascii="Times New Roman" w:hAnsi="Times New Roman" w:cs="Times New Roman"/>
          <w:sz w:val="24"/>
          <w:szCs w:val="24"/>
        </w:rPr>
        <w:t xml:space="preserve"> </w:t>
      </w:r>
      <w:r w:rsidR="00BB7106">
        <w:rPr>
          <w:rFonts w:ascii="Times New Roman" w:hAnsi="Times New Roman" w:cs="Times New Roman"/>
          <w:sz w:val="24"/>
          <w:szCs w:val="24"/>
        </w:rPr>
        <w:t>Specifically</w:t>
      </w:r>
      <w:r w:rsidR="0034722E">
        <w:rPr>
          <w:rFonts w:ascii="Times New Roman" w:hAnsi="Times New Roman" w:cs="Times New Roman"/>
          <w:sz w:val="24"/>
          <w:szCs w:val="24"/>
        </w:rPr>
        <w:t xml:space="preserve">, to assure ‘consistency’ of graduate profile outcomes across the NZ tertiary context (see below for further discussion on ensuring consistency across qualifications). </w:t>
      </w:r>
      <w:r w:rsidR="00AB492E">
        <w:rPr>
          <w:rFonts w:ascii="Times New Roman" w:hAnsi="Times New Roman" w:cs="Times New Roman"/>
          <w:sz w:val="24"/>
          <w:szCs w:val="24"/>
        </w:rPr>
        <w:t xml:space="preserve">Su (2008) provides an overview of how to implement holistic assessments of graduate attributes. </w:t>
      </w:r>
      <w:r w:rsidR="007778A1">
        <w:rPr>
          <w:rFonts w:ascii="Times New Roman" w:hAnsi="Times New Roman" w:cs="Times New Roman"/>
          <w:sz w:val="24"/>
          <w:szCs w:val="24"/>
        </w:rPr>
        <w:t>Inferential assessments (Beckett,</w:t>
      </w:r>
      <w:r w:rsidR="00F644B2">
        <w:rPr>
          <w:rFonts w:ascii="Times New Roman" w:hAnsi="Times New Roman" w:cs="Times New Roman"/>
          <w:sz w:val="24"/>
          <w:szCs w:val="24"/>
        </w:rPr>
        <w:t xml:space="preserve"> </w:t>
      </w:r>
      <w:r w:rsidR="001108B0">
        <w:rPr>
          <w:rFonts w:ascii="Times New Roman" w:hAnsi="Times New Roman" w:cs="Times New Roman"/>
          <w:sz w:val="24"/>
          <w:szCs w:val="24"/>
        </w:rPr>
        <w:t xml:space="preserve">2010) are improved if </w:t>
      </w:r>
      <w:r w:rsidR="007778A1">
        <w:rPr>
          <w:rFonts w:ascii="Times New Roman" w:hAnsi="Times New Roman" w:cs="Times New Roman"/>
          <w:sz w:val="24"/>
          <w:szCs w:val="24"/>
        </w:rPr>
        <w:t>significant ‘hot actions’ (Hager, 200</w:t>
      </w:r>
      <w:r w:rsidR="00F644B2">
        <w:rPr>
          <w:rFonts w:ascii="Times New Roman" w:hAnsi="Times New Roman" w:cs="Times New Roman"/>
          <w:sz w:val="24"/>
          <w:szCs w:val="24"/>
        </w:rPr>
        <w:t>1), often instances when work tasks require judgment, problem solving or negotiation, are identified</w:t>
      </w:r>
      <w:r w:rsidR="001108B0">
        <w:rPr>
          <w:rFonts w:ascii="Times New Roman" w:hAnsi="Times New Roman" w:cs="Times New Roman"/>
          <w:sz w:val="24"/>
          <w:szCs w:val="24"/>
        </w:rPr>
        <w:t xml:space="preserve"> as assessment way markers</w:t>
      </w:r>
      <w:r w:rsidR="00F644B2">
        <w:rPr>
          <w:rFonts w:ascii="Times New Roman" w:hAnsi="Times New Roman" w:cs="Times New Roman"/>
          <w:sz w:val="24"/>
          <w:szCs w:val="24"/>
        </w:rPr>
        <w:t xml:space="preserve">. </w:t>
      </w:r>
      <w:r w:rsidR="0034722E">
        <w:rPr>
          <w:rFonts w:ascii="Times New Roman" w:hAnsi="Times New Roman" w:cs="Times New Roman"/>
          <w:sz w:val="24"/>
          <w:szCs w:val="24"/>
        </w:rPr>
        <w:t xml:space="preserve">In particular, a requirement to understand and deploy effectively, various strategies for ‘informal assessments’’ contribution to assists students’ learning.  </w:t>
      </w:r>
      <w:r w:rsidR="00F644B2">
        <w:rPr>
          <w:rFonts w:ascii="Times New Roman" w:hAnsi="Times New Roman" w:cs="Times New Roman"/>
          <w:sz w:val="24"/>
          <w:szCs w:val="24"/>
        </w:rPr>
        <w:t>Where students may not have access to authentic practice contexts, role-plays, simulations and project work provide opportunities for the collection of graduate profile achievement.</w:t>
      </w:r>
    </w:p>
    <w:p w:rsidR="00BF2820" w:rsidRPr="00B919D1" w:rsidRDefault="00BF2820" w:rsidP="00BD7D58">
      <w:pPr>
        <w:spacing w:line="480" w:lineRule="auto"/>
        <w:jc w:val="both"/>
        <w:rPr>
          <w:rFonts w:ascii="Times New Roman" w:hAnsi="Times New Roman" w:cs="Times New Roman"/>
          <w:i/>
          <w:sz w:val="24"/>
          <w:szCs w:val="24"/>
          <w:lang w:val="en-US"/>
        </w:rPr>
      </w:pPr>
      <w:r w:rsidRPr="00B919D1">
        <w:rPr>
          <w:rFonts w:ascii="Times New Roman" w:hAnsi="Times New Roman" w:cs="Times New Roman"/>
          <w:i/>
          <w:sz w:val="24"/>
          <w:szCs w:val="24"/>
          <w:lang w:val="en-US"/>
        </w:rPr>
        <w:t>Ensuring consistency across qualifications</w:t>
      </w:r>
    </w:p>
    <w:p w:rsidR="00C572CD" w:rsidRDefault="00BF2820" w:rsidP="00BD7D58">
      <w:pPr>
        <w:spacing w:line="480" w:lineRule="auto"/>
        <w:jc w:val="both"/>
        <w:rPr>
          <w:rFonts w:ascii="Times New Roman" w:hAnsi="Times New Roman" w:cs="Times New Roman"/>
          <w:sz w:val="24"/>
          <w:szCs w:val="24"/>
        </w:rPr>
      </w:pPr>
      <w:r w:rsidRPr="0090634F">
        <w:rPr>
          <w:rFonts w:ascii="Times New Roman" w:hAnsi="Times New Roman" w:cs="Times New Roman"/>
          <w:sz w:val="24"/>
          <w:szCs w:val="24"/>
          <w:lang w:val="en-US"/>
        </w:rPr>
        <w:t>The challenge now, as New Zealand qualifications become registered as an outcome of the TRoQ/MRoQ process, is to ensure graduate profiles are met co</w:t>
      </w:r>
      <w:r w:rsidR="00D33C7F">
        <w:rPr>
          <w:rFonts w:ascii="Times New Roman" w:hAnsi="Times New Roman" w:cs="Times New Roman"/>
          <w:sz w:val="24"/>
          <w:szCs w:val="24"/>
          <w:lang w:val="en-US"/>
        </w:rPr>
        <w:t xml:space="preserve">nsistently across the various public and private training organisations </w:t>
      </w:r>
      <w:r w:rsidRPr="0090634F">
        <w:rPr>
          <w:rFonts w:ascii="Times New Roman" w:hAnsi="Times New Roman" w:cs="Times New Roman"/>
          <w:sz w:val="24"/>
          <w:szCs w:val="24"/>
          <w:lang w:val="en-US"/>
        </w:rPr>
        <w:t>offering programmes of study</w:t>
      </w:r>
      <w:r w:rsidR="00C572CD">
        <w:rPr>
          <w:rFonts w:ascii="Times New Roman" w:hAnsi="Times New Roman" w:cs="Times New Roman"/>
          <w:sz w:val="24"/>
          <w:szCs w:val="24"/>
          <w:lang w:val="en-US"/>
        </w:rPr>
        <w:t xml:space="preserve"> and attainment of qualifications through workplace learning and training</w:t>
      </w:r>
      <w:r w:rsidRPr="0090634F">
        <w:rPr>
          <w:rFonts w:ascii="Times New Roman" w:hAnsi="Times New Roman" w:cs="Times New Roman"/>
          <w:sz w:val="24"/>
          <w:szCs w:val="24"/>
          <w:lang w:val="en-US"/>
        </w:rPr>
        <w:t>. Graduate profiles provide indicators (i.e. traces the intended curriculum) for programme developers to design programmes of study (i.e. the enacted curriculum). Hence, with graduate profile outcomes situated towards the relational approach, there is a need to understand how graduate profiles will be envisaged by stu</w:t>
      </w:r>
      <w:r w:rsidR="00D33C7F">
        <w:rPr>
          <w:rFonts w:ascii="Times New Roman" w:hAnsi="Times New Roman" w:cs="Times New Roman"/>
          <w:sz w:val="24"/>
          <w:szCs w:val="24"/>
          <w:lang w:val="en-US"/>
        </w:rPr>
        <w:t xml:space="preserve">dents, educators and industry. </w:t>
      </w:r>
      <w:r w:rsidRPr="0090634F">
        <w:rPr>
          <w:rFonts w:ascii="Times New Roman" w:hAnsi="Times New Roman" w:cs="Times New Roman"/>
          <w:sz w:val="24"/>
          <w:szCs w:val="24"/>
          <w:lang w:val="en-US"/>
        </w:rPr>
        <w:t xml:space="preserve">Oliver cautions that </w:t>
      </w:r>
      <w:r w:rsidRPr="0090634F">
        <w:rPr>
          <w:rFonts w:ascii="Times New Roman" w:hAnsi="Times New Roman" w:cs="Times New Roman"/>
          <w:sz w:val="24"/>
          <w:szCs w:val="24"/>
        </w:rPr>
        <w:t xml:space="preserve">“measuring graduate outcomes, particularly generic outcomes, is contentious and difficult” (2011 p. 3). </w:t>
      </w:r>
    </w:p>
    <w:p w:rsidR="00D5504E" w:rsidRDefault="00BF2820"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In 2011, a discussion paper (Competency International Limited, 2011) contracted by NZQA, reviewed strategies for maintaining consistency of NZ qualifications’ graduate outcomes. The </w:t>
      </w:r>
      <w:r w:rsidRPr="0090634F">
        <w:rPr>
          <w:rFonts w:ascii="Times New Roman" w:hAnsi="Times New Roman" w:cs="Times New Roman"/>
          <w:sz w:val="24"/>
          <w:szCs w:val="24"/>
          <w:lang w:val="en-US"/>
        </w:rPr>
        <w:lastRenderedPageBreak/>
        <w:t>discussion paper recommended four methods to assure national consistency of graduate outcomes of qualifications. The methods were: light sampling, provision of provider portfolios, common critical outcome assessment and ‘next user’ method. A focus of the paper was on the consistency of assessments. In particular, to ensure comparable outcomes were achieved across providers and assessors. Following in 2014, the guidelines for assuring national consistency of outcomes for qualifications</w:t>
      </w:r>
      <w:r w:rsidR="002939FE">
        <w:rPr>
          <w:rFonts w:ascii="Times New Roman" w:hAnsi="Times New Roman" w:cs="Times New Roman"/>
          <w:sz w:val="24"/>
          <w:szCs w:val="24"/>
          <w:lang w:val="en-US"/>
        </w:rPr>
        <w:t xml:space="preserve"> were published </w:t>
      </w:r>
      <w:r w:rsidR="002939FE" w:rsidRPr="0090634F">
        <w:rPr>
          <w:rFonts w:ascii="Times New Roman" w:hAnsi="Times New Roman" w:cs="Times New Roman"/>
          <w:sz w:val="24"/>
          <w:szCs w:val="24"/>
          <w:lang w:val="en-US"/>
        </w:rPr>
        <w:t>(NZQA, 2014</w:t>
      </w:r>
      <w:r w:rsidR="00C572CD">
        <w:rPr>
          <w:rFonts w:ascii="Times New Roman" w:hAnsi="Times New Roman" w:cs="Times New Roman"/>
          <w:sz w:val="24"/>
          <w:szCs w:val="24"/>
          <w:lang w:val="en-US"/>
        </w:rPr>
        <w:t>b</w:t>
      </w:r>
      <w:r w:rsidR="002939FE" w:rsidRPr="0090634F">
        <w:rPr>
          <w:rFonts w:ascii="Times New Roman" w:hAnsi="Times New Roman" w:cs="Times New Roman"/>
          <w:sz w:val="24"/>
          <w:szCs w:val="24"/>
          <w:lang w:val="en-US"/>
        </w:rPr>
        <w:t>)</w:t>
      </w:r>
      <w:r w:rsidRPr="0090634F">
        <w:rPr>
          <w:rFonts w:ascii="Times New Roman" w:hAnsi="Times New Roman" w:cs="Times New Roman"/>
          <w:sz w:val="24"/>
          <w:szCs w:val="24"/>
          <w:lang w:val="en-US"/>
        </w:rPr>
        <w:t>. This document details the quality assurance framework for ensuring consistency of graduate outcomes. The responsibilities of qualification developers and ‘consis</w:t>
      </w:r>
      <w:r w:rsidR="00BB7106">
        <w:rPr>
          <w:rFonts w:ascii="Times New Roman" w:hAnsi="Times New Roman" w:cs="Times New Roman"/>
          <w:sz w:val="24"/>
          <w:szCs w:val="24"/>
          <w:lang w:val="en-US"/>
        </w:rPr>
        <w:t>tency reviewers’ are detailed. NZQA ‘c</w:t>
      </w:r>
      <w:r w:rsidRPr="0090634F">
        <w:rPr>
          <w:rFonts w:ascii="Times New Roman" w:hAnsi="Times New Roman" w:cs="Times New Roman"/>
          <w:sz w:val="24"/>
          <w:szCs w:val="24"/>
          <w:lang w:val="en-US"/>
        </w:rPr>
        <w:t>onsistency reviewers</w:t>
      </w:r>
      <w:r w:rsidR="00BB7106">
        <w:rPr>
          <w:rFonts w:ascii="Times New Roman" w:hAnsi="Times New Roman" w:cs="Times New Roman"/>
          <w:sz w:val="24"/>
          <w:szCs w:val="24"/>
          <w:lang w:val="en-US"/>
        </w:rPr>
        <w:t>’</w:t>
      </w:r>
      <w:r w:rsidRPr="0090634F">
        <w:rPr>
          <w:rFonts w:ascii="Times New Roman" w:hAnsi="Times New Roman" w:cs="Times New Roman"/>
          <w:sz w:val="24"/>
          <w:szCs w:val="24"/>
          <w:lang w:val="en-US"/>
        </w:rPr>
        <w:t xml:space="preserve"> are required to facilitate the consistency review process by identifying and agreeing to the form of evidence required and reaching agreement on the rating of quality evidence for each tertiary education organization. Ratings are for consistency to be sufficient or not sufficient. The process had been envisaged as part of the formative quality assurance framework </w:t>
      </w:r>
      <w:r w:rsidR="001108B0">
        <w:rPr>
          <w:rFonts w:ascii="Times New Roman" w:hAnsi="Times New Roman" w:cs="Times New Roman"/>
          <w:sz w:val="24"/>
          <w:szCs w:val="24"/>
          <w:lang w:val="en-US"/>
        </w:rPr>
        <w:t xml:space="preserve">for all </w:t>
      </w:r>
      <w:r w:rsidRPr="0090634F">
        <w:rPr>
          <w:rFonts w:ascii="Times New Roman" w:hAnsi="Times New Roman" w:cs="Times New Roman"/>
          <w:sz w:val="24"/>
          <w:szCs w:val="24"/>
          <w:lang w:val="en-US"/>
        </w:rPr>
        <w:t>NZ tertiary organisations</w:t>
      </w:r>
      <w:r w:rsidR="0034722E">
        <w:rPr>
          <w:rFonts w:ascii="Times New Roman" w:hAnsi="Times New Roman" w:cs="Times New Roman"/>
          <w:sz w:val="24"/>
          <w:szCs w:val="24"/>
          <w:lang w:val="en-US"/>
        </w:rPr>
        <w:t xml:space="preserve"> offering NZQF qualifications</w:t>
      </w:r>
      <w:r w:rsidRPr="0090634F">
        <w:rPr>
          <w:rFonts w:ascii="Times New Roman" w:hAnsi="Times New Roman" w:cs="Times New Roman"/>
          <w:sz w:val="24"/>
          <w:szCs w:val="24"/>
          <w:lang w:val="en-US"/>
        </w:rPr>
        <w:t xml:space="preserve">. The national consistency (at levels 1-6) form part of the triangulation with a ‘self-assessment’ process and external evaluation also providing evidence of tertiary organisations’ </w:t>
      </w:r>
      <w:r w:rsidR="0034722E">
        <w:rPr>
          <w:rFonts w:ascii="Times New Roman" w:hAnsi="Times New Roman" w:cs="Times New Roman"/>
          <w:sz w:val="24"/>
          <w:szCs w:val="24"/>
          <w:lang w:val="en-US"/>
        </w:rPr>
        <w:t xml:space="preserve">capability and </w:t>
      </w:r>
      <w:r w:rsidRPr="0090634F">
        <w:rPr>
          <w:rFonts w:ascii="Times New Roman" w:hAnsi="Times New Roman" w:cs="Times New Roman"/>
          <w:sz w:val="24"/>
          <w:szCs w:val="24"/>
          <w:lang w:val="en-US"/>
        </w:rPr>
        <w:t xml:space="preserve">integrity. The first programmes post TROQ/MROQ are only now (beginning of 2015) undergoing the process to establish consistency. The process for ensuring consistency across NZQF qualifications is thus, emergent. </w:t>
      </w:r>
    </w:p>
    <w:p w:rsidR="00C572CD" w:rsidRPr="00C572CD" w:rsidRDefault="00C572CD" w:rsidP="00BD7D58">
      <w:pPr>
        <w:spacing w:line="480" w:lineRule="auto"/>
        <w:jc w:val="both"/>
        <w:rPr>
          <w:rFonts w:ascii="Times New Roman" w:hAnsi="Times New Roman" w:cs="Times New Roman"/>
          <w:i/>
          <w:sz w:val="24"/>
          <w:szCs w:val="24"/>
          <w:lang w:val="en-US"/>
        </w:rPr>
      </w:pPr>
      <w:r w:rsidRPr="00C572CD">
        <w:rPr>
          <w:rFonts w:ascii="Times New Roman" w:hAnsi="Times New Roman" w:cs="Times New Roman"/>
          <w:i/>
          <w:sz w:val="24"/>
          <w:szCs w:val="24"/>
          <w:lang w:val="en-US"/>
        </w:rPr>
        <w:t>Specific challenges within the NZ context</w:t>
      </w:r>
    </w:p>
    <w:p w:rsidR="00C572CD" w:rsidRPr="0090634F" w:rsidRDefault="00C572CD" w:rsidP="00BD7D5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moment, there is some disconnect between the philosophies laid out by NZQA (2011) and </w:t>
      </w:r>
      <w:r w:rsidR="001D580C">
        <w:rPr>
          <w:rFonts w:ascii="Times New Roman" w:hAnsi="Times New Roman" w:cs="Times New Roman"/>
          <w:sz w:val="24"/>
          <w:szCs w:val="24"/>
          <w:lang w:val="en-US"/>
        </w:rPr>
        <w:t xml:space="preserve">tertiary funding mechanisms for training providers and students. Both NZQA (2011) and the Tertiary Education Commission (2014) broadcast similar objectives of ‘flexibility’ in provision. However, funding of training providers is based on qualification completion. </w:t>
      </w:r>
      <w:r w:rsidR="00696B60">
        <w:rPr>
          <w:rFonts w:ascii="Times New Roman" w:hAnsi="Times New Roman" w:cs="Times New Roman"/>
          <w:sz w:val="24"/>
          <w:szCs w:val="24"/>
          <w:lang w:val="en-US"/>
        </w:rPr>
        <w:t>Therefore, there is tension between meeting the needs of learners’</w:t>
      </w:r>
      <w:r w:rsidR="0098512F">
        <w:rPr>
          <w:rFonts w:ascii="Times New Roman" w:hAnsi="Times New Roman" w:cs="Times New Roman"/>
          <w:sz w:val="24"/>
          <w:szCs w:val="24"/>
          <w:lang w:val="en-US"/>
        </w:rPr>
        <w:t xml:space="preserve"> / employers’ / industries’</w:t>
      </w:r>
      <w:r w:rsidR="00696B60">
        <w:rPr>
          <w:rFonts w:ascii="Times New Roman" w:hAnsi="Times New Roman" w:cs="Times New Roman"/>
          <w:sz w:val="24"/>
          <w:szCs w:val="24"/>
          <w:lang w:val="en-US"/>
        </w:rPr>
        <w:t xml:space="preserve"> flexibility and fundin</w:t>
      </w:r>
      <w:r w:rsidR="0098512F">
        <w:rPr>
          <w:rFonts w:ascii="Times New Roman" w:hAnsi="Times New Roman" w:cs="Times New Roman"/>
          <w:sz w:val="24"/>
          <w:szCs w:val="24"/>
          <w:lang w:val="en-US"/>
        </w:rPr>
        <w:t xml:space="preserve">g structures which are outcomes </w:t>
      </w:r>
      <w:r w:rsidR="00696B60">
        <w:rPr>
          <w:rFonts w:ascii="Times New Roman" w:hAnsi="Times New Roman" w:cs="Times New Roman"/>
          <w:sz w:val="24"/>
          <w:szCs w:val="24"/>
          <w:lang w:val="en-US"/>
        </w:rPr>
        <w:t xml:space="preserve">based. </w:t>
      </w:r>
      <w:r w:rsidR="00AF5918">
        <w:rPr>
          <w:rFonts w:ascii="Times New Roman" w:hAnsi="Times New Roman" w:cs="Times New Roman"/>
          <w:sz w:val="24"/>
          <w:szCs w:val="24"/>
          <w:lang w:val="en-US"/>
        </w:rPr>
        <w:t xml:space="preserve">Learners are expected to complete </w:t>
      </w:r>
      <w:r w:rsidR="00AF5918">
        <w:rPr>
          <w:rFonts w:ascii="Times New Roman" w:hAnsi="Times New Roman" w:cs="Times New Roman"/>
          <w:sz w:val="24"/>
          <w:szCs w:val="24"/>
          <w:lang w:val="en-US"/>
        </w:rPr>
        <w:lastRenderedPageBreak/>
        <w:t>qualifications wi</w:t>
      </w:r>
      <w:r w:rsidR="0098512F">
        <w:rPr>
          <w:rFonts w:ascii="Times New Roman" w:hAnsi="Times New Roman" w:cs="Times New Roman"/>
          <w:sz w:val="24"/>
          <w:szCs w:val="24"/>
          <w:lang w:val="en-US"/>
        </w:rPr>
        <w:t>thin set time-frames. Implications</w:t>
      </w:r>
      <w:r w:rsidR="00AF5918">
        <w:rPr>
          <w:rFonts w:ascii="Times New Roman" w:hAnsi="Times New Roman" w:cs="Times New Roman"/>
          <w:sz w:val="24"/>
          <w:szCs w:val="24"/>
          <w:lang w:val="en-US"/>
        </w:rPr>
        <w:t xml:space="preserve"> to funding for students </w:t>
      </w:r>
      <w:r w:rsidR="0098512F">
        <w:rPr>
          <w:rFonts w:ascii="Times New Roman" w:hAnsi="Times New Roman" w:cs="Times New Roman"/>
          <w:sz w:val="24"/>
          <w:szCs w:val="24"/>
          <w:lang w:val="en-US"/>
        </w:rPr>
        <w:t>(</w:t>
      </w:r>
      <w:r w:rsidR="00AF5918">
        <w:rPr>
          <w:rFonts w:ascii="Times New Roman" w:hAnsi="Times New Roman" w:cs="Times New Roman"/>
          <w:sz w:val="24"/>
          <w:szCs w:val="24"/>
          <w:lang w:val="en-US"/>
        </w:rPr>
        <w:t>through ‘student loans’</w:t>
      </w:r>
      <w:r w:rsidR="0098512F">
        <w:rPr>
          <w:rFonts w:ascii="Times New Roman" w:hAnsi="Times New Roman" w:cs="Times New Roman"/>
          <w:sz w:val="24"/>
          <w:szCs w:val="24"/>
          <w:lang w:val="en-US"/>
        </w:rPr>
        <w:t>)</w:t>
      </w:r>
      <w:r w:rsidR="00AF5918">
        <w:rPr>
          <w:rFonts w:ascii="Times New Roman" w:hAnsi="Times New Roman" w:cs="Times New Roman"/>
          <w:sz w:val="24"/>
          <w:szCs w:val="24"/>
          <w:lang w:val="en-US"/>
        </w:rPr>
        <w:t xml:space="preserve"> and training providers occur when learners dis-enga</w:t>
      </w:r>
      <w:r w:rsidR="005532BF">
        <w:rPr>
          <w:rFonts w:ascii="Times New Roman" w:hAnsi="Times New Roman" w:cs="Times New Roman"/>
          <w:sz w:val="24"/>
          <w:szCs w:val="24"/>
          <w:lang w:val="en-US"/>
        </w:rPr>
        <w:t>ge part-way through programmes</w:t>
      </w:r>
      <w:r w:rsidR="000C01CA">
        <w:rPr>
          <w:rFonts w:ascii="Times New Roman" w:hAnsi="Times New Roman" w:cs="Times New Roman"/>
          <w:sz w:val="24"/>
          <w:szCs w:val="24"/>
          <w:lang w:val="en-US"/>
        </w:rPr>
        <w:t>, sometimes</w:t>
      </w:r>
      <w:r w:rsidR="009F7388">
        <w:rPr>
          <w:rFonts w:ascii="Times New Roman" w:hAnsi="Times New Roman" w:cs="Times New Roman"/>
          <w:sz w:val="24"/>
          <w:szCs w:val="24"/>
          <w:lang w:val="en-US"/>
        </w:rPr>
        <w:t xml:space="preserve"> with employment </w:t>
      </w:r>
      <w:r w:rsidR="000C01CA">
        <w:rPr>
          <w:rFonts w:ascii="Times New Roman" w:hAnsi="Times New Roman" w:cs="Times New Roman"/>
          <w:sz w:val="24"/>
          <w:szCs w:val="24"/>
          <w:lang w:val="en-US"/>
        </w:rPr>
        <w:t xml:space="preserve">or educational pathway </w:t>
      </w:r>
      <w:r w:rsidR="009F7388">
        <w:rPr>
          <w:rFonts w:ascii="Times New Roman" w:hAnsi="Times New Roman" w:cs="Times New Roman"/>
          <w:sz w:val="24"/>
          <w:szCs w:val="24"/>
          <w:lang w:val="en-US"/>
        </w:rPr>
        <w:t>outcomes,</w:t>
      </w:r>
      <w:r w:rsidR="005532BF">
        <w:rPr>
          <w:rFonts w:ascii="Times New Roman" w:hAnsi="Times New Roman" w:cs="Times New Roman"/>
          <w:sz w:val="24"/>
          <w:szCs w:val="24"/>
          <w:lang w:val="en-US"/>
        </w:rPr>
        <w:t xml:space="preserve"> </w:t>
      </w:r>
      <w:r w:rsidR="0098512F">
        <w:rPr>
          <w:rFonts w:ascii="Times New Roman" w:hAnsi="Times New Roman" w:cs="Times New Roman"/>
          <w:sz w:val="24"/>
          <w:szCs w:val="24"/>
          <w:lang w:val="en-US"/>
        </w:rPr>
        <w:t xml:space="preserve">but </w:t>
      </w:r>
      <w:r w:rsidR="005532BF">
        <w:rPr>
          <w:rFonts w:ascii="Times New Roman" w:hAnsi="Times New Roman" w:cs="Times New Roman"/>
          <w:sz w:val="24"/>
          <w:szCs w:val="24"/>
          <w:lang w:val="en-US"/>
        </w:rPr>
        <w:t>without completing qualifications.</w:t>
      </w:r>
    </w:p>
    <w:p w:rsidR="00C71C5F" w:rsidRPr="0090634F" w:rsidRDefault="00C71C5F" w:rsidP="00BD7D58">
      <w:pPr>
        <w:spacing w:line="480" w:lineRule="auto"/>
        <w:jc w:val="both"/>
        <w:rPr>
          <w:rFonts w:ascii="Times New Roman" w:hAnsi="Times New Roman" w:cs="Times New Roman"/>
          <w:b/>
          <w:sz w:val="24"/>
          <w:szCs w:val="24"/>
          <w:lang w:val="en-US"/>
        </w:rPr>
      </w:pPr>
      <w:r w:rsidRPr="0090634F">
        <w:rPr>
          <w:rFonts w:ascii="Times New Roman" w:hAnsi="Times New Roman" w:cs="Times New Roman"/>
          <w:b/>
          <w:sz w:val="24"/>
          <w:szCs w:val="24"/>
          <w:lang w:val="en-US"/>
        </w:rPr>
        <w:t>Conclusion</w:t>
      </w:r>
    </w:p>
    <w:p w:rsidR="0090634F" w:rsidRPr="0090634F" w:rsidRDefault="00C71C5F" w:rsidP="00BD7D58">
      <w:pPr>
        <w:spacing w:line="480" w:lineRule="auto"/>
        <w:jc w:val="both"/>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This paper has presented </w:t>
      </w:r>
      <w:r w:rsidR="00AB1916" w:rsidRPr="0090634F">
        <w:rPr>
          <w:rFonts w:ascii="Times New Roman" w:hAnsi="Times New Roman" w:cs="Times New Roman"/>
          <w:sz w:val="24"/>
          <w:szCs w:val="24"/>
          <w:lang w:val="en-US"/>
        </w:rPr>
        <w:t>the evolution of the NZQF from</w:t>
      </w:r>
      <w:r w:rsidRPr="0090634F">
        <w:rPr>
          <w:rFonts w:ascii="Times New Roman" w:hAnsi="Times New Roman" w:cs="Times New Roman"/>
          <w:sz w:val="24"/>
          <w:szCs w:val="24"/>
          <w:lang w:val="en-US"/>
        </w:rPr>
        <w:t xml:space="preserve"> </w:t>
      </w:r>
      <w:r w:rsidR="0098512F">
        <w:rPr>
          <w:rFonts w:ascii="Times New Roman" w:hAnsi="Times New Roman" w:cs="Times New Roman"/>
          <w:sz w:val="24"/>
          <w:szCs w:val="24"/>
          <w:lang w:val="en-US"/>
        </w:rPr>
        <w:t xml:space="preserve">a </w:t>
      </w:r>
      <w:r w:rsidRPr="0090634F">
        <w:rPr>
          <w:rFonts w:ascii="Times New Roman" w:hAnsi="Times New Roman" w:cs="Times New Roman"/>
          <w:sz w:val="24"/>
          <w:szCs w:val="24"/>
          <w:lang w:val="en-US"/>
        </w:rPr>
        <w:t xml:space="preserve">competency / realistic </w:t>
      </w:r>
      <w:r w:rsidR="0098512F">
        <w:rPr>
          <w:rFonts w:ascii="Times New Roman" w:hAnsi="Times New Roman" w:cs="Times New Roman"/>
          <w:sz w:val="24"/>
          <w:szCs w:val="24"/>
          <w:lang w:val="en-US"/>
        </w:rPr>
        <w:t xml:space="preserve">approach </w:t>
      </w:r>
      <w:r w:rsidR="00AB1916" w:rsidRPr="0090634F">
        <w:rPr>
          <w:rFonts w:ascii="Times New Roman" w:hAnsi="Times New Roman" w:cs="Times New Roman"/>
          <w:sz w:val="24"/>
          <w:szCs w:val="24"/>
          <w:lang w:val="en-US"/>
        </w:rPr>
        <w:t xml:space="preserve">towards </w:t>
      </w:r>
      <w:r w:rsidRPr="0090634F">
        <w:rPr>
          <w:rFonts w:ascii="Times New Roman" w:hAnsi="Times New Roman" w:cs="Times New Roman"/>
          <w:sz w:val="24"/>
          <w:szCs w:val="24"/>
          <w:lang w:val="en-US"/>
        </w:rPr>
        <w:t xml:space="preserve">graduate profile </w:t>
      </w:r>
      <w:r w:rsidR="00AB1916" w:rsidRPr="0090634F">
        <w:rPr>
          <w:rFonts w:ascii="Times New Roman" w:hAnsi="Times New Roman" w:cs="Times New Roman"/>
          <w:sz w:val="24"/>
          <w:szCs w:val="24"/>
          <w:lang w:val="en-US"/>
        </w:rPr>
        <w:t xml:space="preserve">/ relational </w:t>
      </w:r>
      <w:r w:rsidRPr="0090634F">
        <w:rPr>
          <w:rFonts w:ascii="Times New Roman" w:hAnsi="Times New Roman" w:cs="Times New Roman"/>
          <w:sz w:val="24"/>
          <w:szCs w:val="24"/>
          <w:lang w:val="en-US"/>
        </w:rPr>
        <w:t>outcomes</w:t>
      </w:r>
      <w:r w:rsidR="00AB1916" w:rsidRPr="0090634F">
        <w:rPr>
          <w:rFonts w:ascii="Times New Roman" w:hAnsi="Times New Roman" w:cs="Times New Roman"/>
          <w:sz w:val="24"/>
          <w:szCs w:val="24"/>
          <w:lang w:val="en-US"/>
        </w:rPr>
        <w:t xml:space="preserve"> perspectives</w:t>
      </w:r>
      <w:r w:rsidRPr="0090634F">
        <w:rPr>
          <w:rFonts w:ascii="Times New Roman" w:hAnsi="Times New Roman" w:cs="Times New Roman"/>
          <w:sz w:val="24"/>
          <w:szCs w:val="24"/>
          <w:lang w:val="en-US"/>
        </w:rPr>
        <w:t xml:space="preserve">. There is still some way for the NZQF to move towards </w:t>
      </w:r>
      <w:r w:rsidR="00B17810" w:rsidRPr="0090634F">
        <w:rPr>
          <w:rFonts w:ascii="Times New Roman" w:hAnsi="Times New Roman" w:cs="Times New Roman"/>
          <w:sz w:val="24"/>
          <w:szCs w:val="24"/>
          <w:lang w:val="en-US"/>
        </w:rPr>
        <w:t xml:space="preserve">a truly </w:t>
      </w:r>
      <w:r w:rsidRPr="0090634F">
        <w:rPr>
          <w:rFonts w:ascii="Times New Roman" w:hAnsi="Times New Roman" w:cs="Times New Roman"/>
          <w:sz w:val="24"/>
          <w:szCs w:val="24"/>
          <w:lang w:val="en-US"/>
        </w:rPr>
        <w:t xml:space="preserve">relational perspective but the journey has begun. </w:t>
      </w:r>
      <w:r w:rsidR="00BB7106" w:rsidRPr="0090634F">
        <w:rPr>
          <w:rFonts w:ascii="Times New Roman" w:hAnsi="Times New Roman" w:cs="Times New Roman"/>
          <w:sz w:val="24"/>
          <w:szCs w:val="24"/>
          <w:lang w:val="en-US"/>
        </w:rPr>
        <w:t xml:space="preserve">Post TROQ/MROQ challenges are posed through the development of programmes of study and related assessment processes. </w:t>
      </w:r>
      <w:r w:rsidR="00BC450A" w:rsidRPr="0090634F">
        <w:rPr>
          <w:rFonts w:ascii="Times New Roman" w:hAnsi="Times New Roman" w:cs="Times New Roman"/>
          <w:sz w:val="24"/>
          <w:szCs w:val="24"/>
          <w:lang w:val="en-US"/>
        </w:rPr>
        <w:t>The NZ continuation of the movement from realistic to relational hinges on</w:t>
      </w:r>
      <w:r w:rsidR="00AB1916" w:rsidRPr="0090634F">
        <w:rPr>
          <w:rFonts w:ascii="Times New Roman" w:hAnsi="Times New Roman" w:cs="Times New Roman"/>
          <w:sz w:val="24"/>
          <w:szCs w:val="24"/>
          <w:lang w:val="en-US"/>
        </w:rPr>
        <w:t xml:space="preserve"> ensuring the consistency of qualifications process is transparent and formative</w:t>
      </w:r>
      <w:r w:rsidR="00BB7106">
        <w:rPr>
          <w:rFonts w:ascii="Times New Roman" w:hAnsi="Times New Roman" w:cs="Times New Roman"/>
          <w:sz w:val="24"/>
          <w:szCs w:val="24"/>
          <w:lang w:val="en-US"/>
        </w:rPr>
        <w:t xml:space="preserve">. Hence, the intended curriculum’s shift towards relational approaches has prompted re-developments in the enacted curriculum, with the effects on students’ experience curriculum more evident over the next few years. </w:t>
      </w:r>
    </w:p>
    <w:p w:rsidR="001A784B" w:rsidRPr="0090634F" w:rsidRDefault="00BE69E4" w:rsidP="00BD7D58">
      <w:pPr>
        <w:spacing w:line="480" w:lineRule="auto"/>
        <w:rPr>
          <w:rFonts w:ascii="Times New Roman" w:hAnsi="Times New Roman" w:cs="Times New Roman"/>
          <w:b/>
          <w:sz w:val="24"/>
          <w:szCs w:val="24"/>
          <w:lang w:val="en-US"/>
        </w:rPr>
      </w:pPr>
      <w:r w:rsidRPr="0090634F">
        <w:rPr>
          <w:rFonts w:ascii="Times New Roman" w:hAnsi="Times New Roman" w:cs="Times New Roman"/>
          <w:b/>
          <w:sz w:val="24"/>
          <w:szCs w:val="24"/>
          <w:lang w:val="en-US"/>
        </w:rPr>
        <w:t>References</w:t>
      </w:r>
    </w:p>
    <w:p w:rsidR="00C564BA" w:rsidRDefault="00C564BA" w:rsidP="00BD7D58">
      <w:pPr>
        <w:spacing w:line="240" w:lineRule="auto"/>
        <w:rPr>
          <w:rStyle w:val="Hyperlink"/>
          <w:rFonts w:ascii="Times New Roman" w:hAnsi="Times New Roman" w:cs="Times New Roman"/>
          <w:sz w:val="24"/>
          <w:szCs w:val="24"/>
          <w:lang w:val="en-US"/>
        </w:rPr>
      </w:pPr>
      <w:r w:rsidRPr="0090634F">
        <w:rPr>
          <w:rFonts w:ascii="Times New Roman" w:hAnsi="Times New Roman" w:cs="Times New Roman"/>
          <w:sz w:val="24"/>
          <w:szCs w:val="24"/>
          <w:lang w:val="en-US"/>
        </w:rPr>
        <w:t>Allias, S. (2010). The Implementation and Impact of National Qualifications Frameworks: Report of a Study of in 16 countries. Geneva, Switzerland: International Labour Office, Skill</w:t>
      </w:r>
      <w:r w:rsidR="00E31852" w:rsidRPr="0090634F">
        <w:rPr>
          <w:rFonts w:ascii="Times New Roman" w:hAnsi="Times New Roman" w:cs="Times New Roman"/>
          <w:sz w:val="24"/>
          <w:szCs w:val="24"/>
          <w:lang w:val="en-US"/>
        </w:rPr>
        <w:t>s and Employability Department.</w:t>
      </w:r>
      <w:hyperlink r:id="rId8" w:history="1">
        <w:r w:rsidR="00E31852" w:rsidRPr="0090634F">
          <w:rPr>
            <w:rStyle w:val="Hyperlink"/>
            <w:rFonts w:ascii="Times New Roman" w:hAnsi="Times New Roman" w:cs="Times New Roman"/>
            <w:sz w:val="24"/>
            <w:szCs w:val="24"/>
            <w:lang w:val="en-US"/>
          </w:rPr>
          <w:t>http://www.oit.org/wcmsp5/groups/public/---ed_emp/ ifp_skills/documents/meetingdocument/wcms_126589.pdf</w:t>
        </w:r>
      </w:hyperlink>
    </w:p>
    <w:p w:rsidR="00BD7D58" w:rsidRPr="0090634F" w:rsidRDefault="00BD7D58" w:rsidP="00BD7D58">
      <w:pPr>
        <w:spacing w:line="240" w:lineRule="auto"/>
        <w:rPr>
          <w:rFonts w:ascii="Times New Roman" w:hAnsi="Times New Roman" w:cs="Times New Roman"/>
          <w:sz w:val="24"/>
          <w:szCs w:val="24"/>
          <w:lang w:val="en-US"/>
        </w:rPr>
      </w:pPr>
    </w:p>
    <w:p w:rsidR="006A7471" w:rsidRDefault="006A7471" w:rsidP="00BD7D58">
      <w:pPr>
        <w:autoSpaceDE w:val="0"/>
        <w:autoSpaceDN w:val="0"/>
        <w:adjustRightInd w:val="0"/>
        <w:spacing w:line="240" w:lineRule="auto"/>
        <w:rPr>
          <w:rFonts w:ascii="Times New Roman" w:hAnsi="Times New Roman" w:cs="Times New Roman"/>
          <w:sz w:val="24"/>
          <w:szCs w:val="24"/>
        </w:rPr>
      </w:pPr>
      <w:r w:rsidRPr="0090634F">
        <w:rPr>
          <w:rFonts w:ascii="Times New Roman" w:hAnsi="Times New Roman" w:cs="Times New Roman"/>
          <w:sz w:val="24"/>
          <w:szCs w:val="24"/>
        </w:rPr>
        <w:t xml:space="preserve">Beckett, D. (2001). Hot action at work: A different understanding of ‘understanding’. In T.Fenwick (Ed.). </w:t>
      </w:r>
      <w:r w:rsidRPr="0090634F">
        <w:rPr>
          <w:rFonts w:ascii="Times New Roman" w:hAnsi="Times New Roman" w:cs="Times New Roman"/>
          <w:i/>
          <w:sz w:val="24"/>
          <w:szCs w:val="24"/>
        </w:rPr>
        <w:t>Sociocultural Perspectives on Learning Through Work</w:t>
      </w:r>
      <w:r w:rsidRPr="0090634F">
        <w:rPr>
          <w:rFonts w:ascii="Times New Roman" w:hAnsi="Times New Roman" w:cs="Times New Roman"/>
          <w:sz w:val="24"/>
          <w:szCs w:val="24"/>
        </w:rPr>
        <w:t>. New Directions for Adult and Continuing Education Series. San Francisco, CA: Jossey Bass.</w:t>
      </w:r>
    </w:p>
    <w:p w:rsidR="00BD7D58" w:rsidRPr="0090634F" w:rsidRDefault="00BD7D58" w:rsidP="00BD7D58">
      <w:pPr>
        <w:autoSpaceDE w:val="0"/>
        <w:autoSpaceDN w:val="0"/>
        <w:adjustRightInd w:val="0"/>
        <w:spacing w:line="240" w:lineRule="auto"/>
        <w:rPr>
          <w:rFonts w:ascii="Times New Roman" w:hAnsi="Times New Roman" w:cs="Times New Roman"/>
          <w:sz w:val="24"/>
          <w:szCs w:val="24"/>
        </w:rPr>
      </w:pPr>
    </w:p>
    <w:p w:rsidR="005C121A" w:rsidRDefault="005C121A" w:rsidP="00BD7D58">
      <w:pPr>
        <w:autoSpaceDE w:val="0"/>
        <w:autoSpaceDN w:val="0"/>
        <w:adjustRightInd w:val="0"/>
        <w:spacing w:line="240" w:lineRule="auto"/>
        <w:rPr>
          <w:rFonts w:ascii="Times New Roman" w:hAnsi="Times New Roman" w:cs="Times New Roman"/>
          <w:sz w:val="24"/>
          <w:szCs w:val="24"/>
        </w:rPr>
      </w:pPr>
      <w:r w:rsidRPr="0090634F">
        <w:rPr>
          <w:rFonts w:ascii="Times New Roman" w:hAnsi="Times New Roman" w:cs="Times New Roman"/>
          <w:sz w:val="24"/>
          <w:szCs w:val="24"/>
        </w:rPr>
        <w:t xml:space="preserve">Beckett, D. (2008). Holistic competence: Putting judgement first. </w:t>
      </w:r>
      <w:r w:rsidRPr="0090634F">
        <w:rPr>
          <w:rFonts w:ascii="Times New Roman" w:hAnsi="Times New Roman" w:cs="Times New Roman"/>
          <w:i/>
          <w:sz w:val="24"/>
          <w:szCs w:val="24"/>
        </w:rPr>
        <w:t>Asia Pacific Education Review</w:t>
      </w:r>
      <w:r w:rsidRPr="0090634F">
        <w:rPr>
          <w:rFonts w:ascii="Times New Roman" w:hAnsi="Times New Roman" w:cs="Times New Roman"/>
          <w:sz w:val="24"/>
          <w:szCs w:val="24"/>
        </w:rPr>
        <w:t>, 9(1), 21-30.</w:t>
      </w:r>
    </w:p>
    <w:p w:rsidR="00BD7D58" w:rsidRPr="0090634F" w:rsidRDefault="00BD7D58" w:rsidP="00BD7D58">
      <w:pPr>
        <w:autoSpaceDE w:val="0"/>
        <w:autoSpaceDN w:val="0"/>
        <w:adjustRightInd w:val="0"/>
        <w:spacing w:line="240" w:lineRule="auto"/>
        <w:rPr>
          <w:rFonts w:ascii="Times New Roman" w:hAnsi="Times New Roman" w:cs="Times New Roman"/>
          <w:sz w:val="24"/>
          <w:szCs w:val="24"/>
        </w:rPr>
      </w:pPr>
    </w:p>
    <w:p w:rsidR="00103090" w:rsidRPr="0090634F" w:rsidRDefault="00A20A8A" w:rsidP="00BD7D58">
      <w:pPr>
        <w:spacing w:line="240" w:lineRule="auto"/>
        <w:rPr>
          <w:rFonts w:ascii="Times New Roman" w:hAnsi="Times New Roman" w:cs="Times New Roman"/>
          <w:sz w:val="24"/>
          <w:szCs w:val="24"/>
        </w:rPr>
      </w:pPr>
      <w:r w:rsidRPr="0090634F">
        <w:rPr>
          <w:rFonts w:ascii="Times New Roman" w:hAnsi="Times New Roman" w:cs="Times New Roman"/>
          <w:sz w:val="24"/>
          <w:szCs w:val="24"/>
        </w:rPr>
        <w:t xml:space="preserve">Billett, S. (2011) </w:t>
      </w:r>
      <w:r w:rsidRPr="0090634F">
        <w:rPr>
          <w:rFonts w:ascii="Times New Roman" w:hAnsi="Times New Roman" w:cs="Times New Roman"/>
          <w:i/>
          <w:sz w:val="24"/>
          <w:szCs w:val="24"/>
        </w:rPr>
        <w:t>Vocational education: Purposes, traditions and prospects</w:t>
      </w:r>
      <w:r w:rsidRPr="0090634F">
        <w:rPr>
          <w:rFonts w:ascii="Times New Roman" w:hAnsi="Times New Roman" w:cs="Times New Roman"/>
          <w:sz w:val="24"/>
          <w:szCs w:val="24"/>
        </w:rPr>
        <w:t xml:space="preserve">. Dordrecht, Netherlands: Springer. </w:t>
      </w:r>
    </w:p>
    <w:p w:rsidR="00103090" w:rsidRDefault="00103090" w:rsidP="00BD7D58">
      <w:pPr>
        <w:spacing w:line="240" w:lineRule="auto"/>
        <w:rPr>
          <w:rFonts w:ascii="Times New Roman" w:eastAsia="Times New Roman" w:hAnsi="Times New Roman" w:cs="Times New Roman"/>
          <w:sz w:val="24"/>
          <w:szCs w:val="24"/>
          <w:lang w:val="en-US"/>
        </w:rPr>
      </w:pPr>
      <w:r w:rsidRPr="0090634F">
        <w:rPr>
          <w:rFonts w:ascii="Times New Roman" w:eastAsia="Times New Roman" w:hAnsi="Times New Roman" w:cs="Times New Roman"/>
          <w:sz w:val="24"/>
          <w:szCs w:val="24"/>
          <w:lang w:val="en-US"/>
        </w:rPr>
        <w:lastRenderedPageBreak/>
        <w:t>Chan S. (2011). Becoming a baker: Using mobile phones to compile eportfolios. In N. Pachler, C. Pimmer, &amp; J. Seipold (Eds.). Work-based mobile learning: concepts and cases; A handbook for academics and practitioners (pp. 91- 115). Oxford, UK: Peter Lang.</w:t>
      </w:r>
    </w:p>
    <w:p w:rsidR="00BD7D58" w:rsidRPr="0090634F" w:rsidRDefault="00BD7D58" w:rsidP="00BD7D58">
      <w:pPr>
        <w:spacing w:line="240" w:lineRule="auto"/>
        <w:rPr>
          <w:rFonts w:ascii="Times New Roman" w:hAnsi="Times New Roman" w:cs="Times New Roman"/>
          <w:sz w:val="24"/>
          <w:szCs w:val="24"/>
        </w:rPr>
      </w:pPr>
    </w:p>
    <w:p w:rsidR="00AF6990" w:rsidRDefault="00AF6990"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Clarke, L., Winch, C., &amp; Brockmann, M. (2013). Trade-based vs occupational capacity: The example of bricklaying in Europe. Work, Emp</w:t>
      </w:r>
      <w:r w:rsidR="00E31852" w:rsidRPr="0090634F">
        <w:rPr>
          <w:rFonts w:ascii="Times New Roman" w:hAnsi="Times New Roman" w:cs="Times New Roman"/>
          <w:sz w:val="24"/>
          <w:szCs w:val="24"/>
          <w:lang w:val="en-US"/>
        </w:rPr>
        <w:t>loyment and Society, 27(6), 932</w:t>
      </w:r>
      <w:r w:rsidR="00BD7D58">
        <w:rPr>
          <w:rFonts w:ascii="Times New Roman" w:hAnsi="Times New Roman" w:cs="Times New Roman"/>
          <w:sz w:val="24"/>
          <w:szCs w:val="24"/>
          <w:lang w:val="en-US"/>
        </w:rPr>
        <w:t>.</w:t>
      </w:r>
    </w:p>
    <w:p w:rsidR="00BD7D58" w:rsidRPr="0090634F" w:rsidRDefault="00BD7D58" w:rsidP="00BD7D58">
      <w:pPr>
        <w:spacing w:line="240" w:lineRule="auto"/>
        <w:rPr>
          <w:rFonts w:ascii="Times New Roman" w:hAnsi="Times New Roman" w:cs="Times New Roman"/>
          <w:sz w:val="24"/>
          <w:szCs w:val="24"/>
          <w:lang w:val="en-US"/>
        </w:rPr>
      </w:pPr>
    </w:p>
    <w:p w:rsidR="00E31852" w:rsidRDefault="00E31852" w:rsidP="00BD7D58">
      <w:pPr>
        <w:spacing w:line="240" w:lineRule="auto"/>
        <w:rPr>
          <w:rStyle w:val="Hyperlink"/>
          <w:rFonts w:ascii="Times New Roman" w:hAnsi="Times New Roman" w:cs="Times New Roman"/>
          <w:sz w:val="24"/>
          <w:szCs w:val="24"/>
          <w:lang w:val="en-US"/>
        </w:rPr>
      </w:pPr>
      <w:r w:rsidRPr="0090634F">
        <w:rPr>
          <w:rFonts w:ascii="Times New Roman" w:hAnsi="Times New Roman" w:cs="Times New Roman"/>
          <w:sz w:val="24"/>
          <w:szCs w:val="24"/>
          <w:lang w:val="en-US"/>
        </w:rPr>
        <w:t>Competency International Ltd. (2011). Ensuring the consistency of qualification outcomes – a discussion paper. Wellington, New Zealand. New Zealand Qualifications Authority.</w:t>
      </w:r>
      <w:r w:rsidR="00D5504E" w:rsidRPr="0090634F">
        <w:rPr>
          <w:rFonts w:ascii="Times New Roman" w:hAnsi="Times New Roman" w:cs="Times New Roman"/>
          <w:sz w:val="24"/>
          <w:szCs w:val="24"/>
          <w:lang w:val="en-US"/>
        </w:rPr>
        <w:t xml:space="preserve"> </w:t>
      </w:r>
      <w:hyperlink r:id="rId9" w:history="1">
        <w:r w:rsidRPr="0090634F">
          <w:rPr>
            <w:rStyle w:val="Hyperlink"/>
            <w:rFonts w:ascii="Times New Roman" w:hAnsi="Times New Roman" w:cs="Times New Roman"/>
            <w:sz w:val="24"/>
            <w:szCs w:val="24"/>
            <w:lang w:val="en-US"/>
          </w:rPr>
          <w:t>http://www.nzqa.govt.nz/assets/Studying-in-NZ/New-Zealand-Qualification-Framework/consistency-qual-outcomes.pdf</w:t>
        </w:r>
      </w:hyperlink>
    </w:p>
    <w:p w:rsidR="00BD7D58" w:rsidRPr="0090634F" w:rsidRDefault="00BD7D58" w:rsidP="00BD7D58">
      <w:pPr>
        <w:spacing w:line="240" w:lineRule="auto"/>
        <w:rPr>
          <w:rFonts w:ascii="Times New Roman" w:hAnsi="Times New Roman" w:cs="Times New Roman"/>
          <w:sz w:val="24"/>
          <w:szCs w:val="24"/>
          <w:lang w:val="en-US"/>
        </w:rPr>
      </w:pPr>
    </w:p>
    <w:p w:rsidR="00F644B2" w:rsidRDefault="00F644B2" w:rsidP="00BD7D58">
      <w:pPr>
        <w:pStyle w:val="text1"/>
        <w:ind w:left="0" w:right="-648"/>
        <w:rPr>
          <w:color w:val="222222"/>
          <w:sz w:val="24"/>
          <w:szCs w:val="24"/>
          <w:shd w:val="clear" w:color="auto" w:fill="FFFFFF"/>
        </w:rPr>
      </w:pPr>
      <w:r w:rsidRPr="004842C1">
        <w:rPr>
          <w:color w:val="222222"/>
          <w:sz w:val="24"/>
          <w:szCs w:val="24"/>
          <w:shd w:val="clear" w:color="auto" w:fill="FFFFFF"/>
        </w:rPr>
        <w:t xml:space="preserve">Hager, P. (2001). Hot action at work: A different understanding of “understanding. </w:t>
      </w:r>
      <w:r w:rsidRPr="004842C1">
        <w:rPr>
          <w:i/>
          <w:color w:val="222222"/>
          <w:sz w:val="24"/>
          <w:szCs w:val="24"/>
          <w:shd w:val="clear" w:color="auto" w:fill="FFFFFF"/>
        </w:rPr>
        <w:t>New Directions for Adult and Continuing Education: Sociocultural Perspectives of Learning through Work, 92</w:t>
      </w:r>
      <w:r w:rsidRPr="004842C1">
        <w:rPr>
          <w:color w:val="222222"/>
          <w:sz w:val="24"/>
          <w:szCs w:val="24"/>
          <w:shd w:val="clear" w:color="auto" w:fill="FFFFFF"/>
        </w:rPr>
        <w:t>. San Francis</w:t>
      </w:r>
      <w:r>
        <w:rPr>
          <w:color w:val="222222"/>
          <w:sz w:val="24"/>
          <w:szCs w:val="24"/>
          <w:shd w:val="clear" w:color="auto" w:fill="FFFFFF"/>
        </w:rPr>
        <w:t>c</w:t>
      </w:r>
      <w:r w:rsidRPr="004842C1">
        <w:rPr>
          <w:color w:val="222222"/>
          <w:sz w:val="24"/>
          <w:szCs w:val="24"/>
          <w:shd w:val="clear" w:color="auto" w:fill="FFFFFF"/>
        </w:rPr>
        <w:t>o, CA: Jossey-Bass.</w:t>
      </w:r>
    </w:p>
    <w:p w:rsidR="00BD7D58" w:rsidRPr="004842C1" w:rsidRDefault="00BD7D58" w:rsidP="00BD7D58">
      <w:pPr>
        <w:pStyle w:val="text1"/>
        <w:ind w:left="0" w:right="-648"/>
        <w:rPr>
          <w:color w:val="222222"/>
          <w:sz w:val="24"/>
          <w:szCs w:val="24"/>
          <w:shd w:val="clear" w:color="auto" w:fill="FFFFFF"/>
        </w:rPr>
      </w:pPr>
    </w:p>
    <w:p w:rsidR="007778A1" w:rsidRDefault="007778A1" w:rsidP="00BD7D58">
      <w:pPr>
        <w:spacing w:after="0" w:line="240" w:lineRule="auto"/>
        <w:rPr>
          <w:rFonts w:ascii="Times New Roman" w:hAnsi="Times New Roman" w:cs="Times New Roman"/>
          <w:sz w:val="24"/>
          <w:szCs w:val="24"/>
          <w:lang w:val="en-US"/>
        </w:rPr>
      </w:pPr>
    </w:p>
    <w:p w:rsidR="00B93867" w:rsidRDefault="00B93867" w:rsidP="00BD7D58">
      <w:pPr>
        <w:spacing w:after="0"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Hodge, Steve 2014, </w:t>
      </w:r>
      <w:r w:rsidRPr="0090634F">
        <w:rPr>
          <w:rFonts w:ascii="Times New Roman" w:hAnsi="Times New Roman" w:cs="Times New Roman"/>
          <w:i/>
          <w:sz w:val="24"/>
          <w:szCs w:val="24"/>
          <w:lang w:val="en-US"/>
        </w:rPr>
        <w:t>Interpreting competencies in Australian vocational education and training: practices and issues,</w:t>
      </w:r>
      <w:r w:rsidRPr="0090634F">
        <w:rPr>
          <w:rFonts w:ascii="Times New Roman" w:hAnsi="Times New Roman" w:cs="Times New Roman"/>
          <w:sz w:val="24"/>
          <w:szCs w:val="24"/>
          <w:lang w:val="en-US"/>
        </w:rPr>
        <w:t xml:space="preserve"> Research Report, National Centre for Vocational Education and Research (NCVER), Department of Industry, Commonwealth of Australia.</w:t>
      </w:r>
    </w:p>
    <w:p w:rsidR="00BD7D58" w:rsidRPr="0090634F" w:rsidRDefault="00BD7D58" w:rsidP="00BD7D58">
      <w:pPr>
        <w:spacing w:after="0" w:line="240" w:lineRule="auto"/>
        <w:rPr>
          <w:rFonts w:ascii="Times New Roman" w:hAnsi="Times New Roman" w:cs="Times New Roman"/>
          <w:i/>
          <w:sz w:val="24"/>
          <w:szCs w:val="24"/>
          <w:lang w:val="en-US"/>
        </w:rPr>
      </w:pPr>
    </w:p>
    <w:p w:rsidR="00B93867" w:rsidRPr="0090634F" w:rsidRDefault="00B93867" w:rsidP="00BD7D58">
      <w:pPr>
        <w:spacing w:after="0" w:line="240" w:lineRule="auto"/>
        <w:rPr>
          <w:rFonts w:ascii="Times New Roman" w:hAnsi="Times New Roman" w:cs="Times New Roman"/>
          <w:i/>
          <w:sz w:val="24"/>
          <w:szCs w:val="24"/>
          <w:lang w:val="en-US"/>
        </w:rPr>
      </w:pPr>
    </w:p>
    <w:p w:rsidR="005A26A4" w:rsidRDefault="005A26A4" w:rsidP="00BD7D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Holmes, L. (2013</w:t>
      </w:r>
      <w:r w:rsidR="0035360D" w:rsidRPr="009063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Realist and relational perspectives on graduate identity and employability: A response to Hinchliffe and Jolly. </w:t>
      </w:r>
      <w:r w:rsidRPr="005A26A4">
        <w:rPr>
          <w:rFonts w:ascii="Times New Roman" w:hAnsi="Times New Roman" w:cs="Times New Roman"/>
          <w:i/>
          <w:sz w:val="24"/>
          <w:szCs w:val="24"/>
          <w:lang w:val="en-US"/>
        </w:rPr>
        <w:t>British Educational Research Journal, 39</w:t>
      </w:r>
      <w:r>
        <w:rPr>
          <w:rFonts w:ascii="Times New Roman" w:hAnsi="Times New Roman" w:cs="Times New Roman"/>
          <w:sz w:val="24"/>
          <w:szCs w:val="24"/>
          <w:lang w:val="en-US"/>
        </w:rPr>
        <w:t>(6), 1044-1059.</w:t>
      </w:r>
    </w:p>
    <w:p w:rsidR="00BD7D58" w:rsidRDefault="00BD7D58" w:rsidP="00BD7D58">
      <w:pPr>
        <w:spacing w:line="240" w:lineRule="auto"/>
        <w:rPr>
          <w:rFonts w:ascii="Times New Roman" w:hAnsi="Times New Roman" w:cs="Times New Roman"/>
          <w:sz w:val="24"/>
          <w:szCs w:val="24"/>
          <w:lang w:val="en-US"/>
        </w:rPr>
      </w:pPr>
    </w:p>
    <w:p w:rsidR="002848B1" w:rsidRDefault="002848B1" w:rsidP="00BD7D58">
      <w:pPr>
        <w:spacing w:line="240" w:lineRule="auto"/>
        <w:rPr>
          <w:rFonts w:ascii="Times New Roman" w:hAnsi="Times New Roman" w:cs="Times New Roman"/>
          <w:sz w:val="24"/>
          <w:szCs w:val="24"/>
        </w:rPr>
      </w:pPr>
      <w:r w:rsidRPr="0090634F">
        <w:rPr>
          <w:rFonts w:ascii="Times New Roman" w:hAnsi="Times New Roman" w:cs="Times New Roman"/>
          <w:sz w:val="24"/>
          <w:szCs w:val="24"/>
        </w:rPr>
        <w:t>Jones, A. (1999). The place of judgement in competency-based assessment. Journal of Vocational Education and Training, 51 (1), 145-160.</w:t>
      </w:r>
    </w:p>
    <w:p w:rsidR="00BD7D58" w:rsidRPr="0090634F" w:rsidRDefault="00BD7D58" w:rsidP="00BD7D58">
      <w:pPr>
        <w:spacing w:line="240" w:lineRule="auto"/>
        <w:rPr>
          <w:rFonts w:ascii="Times New Roman" w:hAnsi="Times New Roman" w:cs="Times New Roman"/>
          <w:sz w:val="24"/>
          <w:szCs w:val="24"/>
        </w:rPr>
      </w:pPr>
    </w:p>
    <w:p w:rsidR="008B1729" w:rsidRDefault="008B1729" w:rsidP="00BD7D58">
      <w:pPr>
        <w:spacing w:line="240" w:lineRule="auto"/>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NZQA (2009). Targeted review of qualifications consultation document. </w:t>
      </w:r>
      <w:hyperlink r:id="rId10" w:history="1">
        <w:r w:rsidRPr="002E0012">
          <w:rPr>
            <w:rStyle w:val="Hyperlink"/>
            <w:rFonts w:ascii="Times New Roman" w:hAnsi="Times New Roman" w:cs="Times New Roman"/>
            <w:sz w:val="24"/>
            <w:szCs w:val="24"/>
            <w:lang w:val="en-US"/>
          </w:rPr>
          <w:t>http://www.nzqa.govt.nz/assets/About-us/Consultations-and-reviews/TROQ/troq-consultation.pdf</w:t>
        </w:r>
      </w:hyperlink>
    </w:p>
    <w:p w:rsidR="00BD7D58" w:rsidRDefault="00BD7D58" w:rsidP="00BD7D58">
      <w:pPr>
        <w:spacing w:line="240" w:lineRule="auto"/>
        <w:rPr>
          <w:rFonts w:ascii="Times New Roman" w:hAnsi="Times New Roman" w:cs="Times New Roman"/>
          <w:sz w:val="24"/>
          <w:szCs w:val="24"/>
          <w:lang w:val="en-US"/>
        </w:rPr>
      </w:pPr>
    </w:p>
    <w:p w:rsidR="004B33AC" w:rsidRDefault="00E31852" w:rsidP="00BD7D58">
      <w:pPr>
        <w:spacing w:line="240" w:lineRule="auto"/>
        <w:rPr>
          <w:rStyle w:val="Hyperlink"/>
          <w:rFonts w:ascii="Times New Roman" w:hAnsi="Times New Roman" w:cs="Times New Roman"/>
          <w:sz w:val="24"/>
          <w:szCs w:val="24"/>
          <w:lang w:val="en-US"/>
        </w:rPr>
      </w:pPr>
      <w:r w:rsidRPr="0090634F">
        <w:rPr>
          <w:rFonts w:ascii="Times New Roman" w:hAnsi="Times New Roman" w:cs="Times New Roman"/>
          <w:sz w:val="24"/>
          <w:szCs w:val="24"/>
          <w:lang w:val="en-US"/>
        </w:rPr>
        <w:t>NZQA</w:t>
      </w:r>
      <w:r w:rsidR="003C48A3" w:rsidRPr="0090634F">
        <w:rPr>
          <w:rFonts w:ascii="Times New Roman" w:hAnsi="Times New Roman" w:cs="Times New Roman"/>
          <w:sz w:val="24"/>
          <w:szCs w:val="24"/>
          <w:lang w:val="en-US"/>
        </w:rPr>
        <w:t xml:space="preserve"> (2011). </w:t>
      </w:r>
      <w:r w:rsidR="005F12AD" w:rsidRPr="0090634F">
        <w:rPr>
          <w:rFonts w:ascii="Times New Roman" w:hAnsi="Times New Roman" w:cs="Times New Roman"/>
          <w:sz w:val="24"/>
          <w:szCs w:val="24"/>
          <w:lang w:val="en-US"/>
        </w:rPr>
        <w:t xml:space="preserve">Guidelines for approval of programmes of study leading to qualifications listed on the New Zealand Qualifications Framework and accreditation of tertiary education providers. </w:t>
      </w:r>
      <w:r w:rsidR="003C48A3" w:rsidRPr="0090634F">
        <w:rPr>
          <w:rFonts w:ascii="Times New Roman" w:hAnsi="Times New Roman" w:cs="Times New Roman"/>
          <w:sz w:val="24"/>
          <w:szCs w:val="24"/>
          <w:lang w:val="en-US"/>
        </w:rPr>
        <w:t>Wellington, New Zealand: NZQA</w:t>
      </w:r>
      <w:r w:rsidR="00461780">
        <w:rPr>
          <w:rFonts w:ascii="Times New Roman" w:hAnsi="Times New Roman" w:cs="Times New Roman"/>
          <w:sz w:val="24"/>
          <w:szCs w:val="24"/>
          <w:lang w:val="en-US"/>
        </w:rPr>
        <w:t xml:space="preserve">. </w:t>
      </w:r>
      <w:hyperlink r:id="rId11" w:history="1">
        <w:r w:rsidR="00461780" w:rsidRPr="00F2757E">
          <w:rPr>
            <w:rStyle w:val="Hyperlink"/>
            <w:rFonts w:ascii="Times New Roman" w:hAnsi="Times New Roman" w:cs="Times New Roman"/>
            <w:sz w:val="24"/>
            <w:szCs w:val="24"/>
            <w:lang w:val="en-US"/>
          </w:rPr>
          <w:t>http://www.nzqa.govt.nz/assets/Providers-and-partners/Registration-and-accreditation/guidelines-approval-programme-accred.pdf</w:t>
        </w:r>
      </w:hyperlink>
    </w:p>
    <w:p w:rsidR="00BD7D58" w:rsidRDefault="00BD7D58" w:rsidP="00BD7D58">
      <w:pPr>
        <w:spacing w:line="240" w:lineRule="auto"/>
        <w:rPr>
          <w:rFonts w:ascii="Times New Roman" w:hAnsi="Times New Roman" w:cs="Times New Roman"/>
          <w:sz w:val="24"/>
          <w:szCs w:val="24"/>
          <w:lang w:val="en-US"/>
        </w:rPr>
      </w:pPr>
    </w:p>
    <w:p w:rsidR="00461780" w:rsidRDefault="00461780" w:rsidP="00BD7D5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NZQA (2014a</w:t>
      </w:r>
      <w:r w:rsidRPr="0090634F">
        <w:rPr>
          <w:rFonts w:ascii="Times New Roman" w:hAnsi="Times New Roman" w:cs="Times New Roman"/>
          <w:sz w:val="24"/>
          <w:szCs w:val="24"/>
          <w:lang w:val="en-US"/>
        </w:rPr>
        <w:t>). Guidelines for approval of qualifications at levels 1-6 for listing on the New Zealand Qualifications Framework. Wellington, New Zealand: NZQA</w:t>
      </w:r>
      <w:r>
        <w:rPr>
          <w:rFonts w:ascii="Times New Roman" w:hAnsi="Times New Roman" w:cs="Times New Roman"/>
          <w:sz w:val="24"/>
          <w:szCs w:val="24"/>
          <w:lang w:val="en-US"/>
        </w:rPr>
        <w:t xml:space="preserve"> </w:t>
      </w:r>
      <w:hyperlink r:id="rId12" w:history="1">
        <w:r w:rsidRPr="00F2757E">
          <w:rPr>
            <w:rStyle w:val="Hyperlink"/>
            <w:rFonts w:ascii="Times New Roman" w:hAnsi="Times New Roman" w:cs="Times New Roman"/>
            <w:sz w:val="24"/>
            <w:szCs w:val="24"/>
            <w:lang w:val="en-US"/>
          </w:rPr>
          <w:t>http://www.nzqa.govt.nz/assets/Studying-in-NZ/New-Zealand-Qualification-Framework/Guidelines-for-approval-of-New-Zealand-qualifications-at-levels-1-6.pdf</w:t>
        </w:r>
      </w:hyperlink>
    </w:p>
    <w:p w:rsidR="00CA1478" w:rsidRDefault="00CA1478" w:rsidP="00BD7D58">
      <w:pPr>
        <w:spacing w:line="240" w:lineRule="auto"/>
        <w:rPr>
          <w:rStyle w:val="Hyperlink"/>
          <w:rFonts w:ascii="Times New Roman" w:hAnsi="Times New Roman" w:cs="Times New Roman"/>
          <w:sz w:val="24"/>
          <w:szCs w:val="24"/>
          <w:lang w:val="en-US"/>
        </w:rPr>
      </w:pPr>
      <w:r w:rsidRPr="0090634F">
        <w:rPr>
          <w:rFonts w:ascii="Times New Roman" w:hAnsi="Times New Roman" w:cs="Times New Roman"/>
          <w:sz w:val="24"/>
          <w:szCs w:val="24"/>
          <w:lang w:val="en-US"/>
        </w:rPr>
        <w:lastRenderedPageBreak/>
        <w:t>NZQA (2014</w:t>
      </w:r>
      <w:r w:rsidR="00461780">
        <w:rPr>
          <w:rFonts w:ascii="Times New Roman" w:hAnsi="Times New Roman" w:cs="Times New Roman"/>
          <w:sz w:val="24"/>
          <w:szCs w:val="24"/>
          <w:lang w:val="en-US"/>
        </w:rPr>
        <w:t>b</w:t>
      </w:r>
      <w:r w:rsidRPr="0090634F">
        <w:rPr>
          <w:rFonts w:ascii="Times New Roman" w:hAnsi="Times New Roman" w:cs="Times New Roman"/>
          <w:sz w:val="24"/>
          <w:szCs w:val="24"/>
          <w:lang w:val="en-US"/>
        </w:rPr>
        <w:t xml:space="preserve">). </w:t>
      </w:r>
      <w:r w:rsidR="00F37F64" w:rsidRPr="0090634F">
        <w:rPr>
          <w:rFonts w:ascii="Times New Roman" w:hAnsi="Times New Roman" w:cs="Times New Roman"/>
          <w:sz w:val="24"/>
          <w:szCs w:val="24"/>
          <w:lang w:val="en-US"/>
        </w:rPr>
        <w:t>Guidelines for assuring national consistency of graduate outcomes for qualifications listed on the New Zealand Qualifications Framework.</w:t>
      </w:r>
      <w:hyperlink r:id="rId13" w:history="1">
        <w:r w:rsidRPr="0090634F">
          <w:rPr>
            <w:rStyle w:val="Hyperlink"/>
            <w:rFonts w:ascii="Times New Roman" w:hAnsi="Times New Roman" w:cs="Times New Roman"/>
            <w:sz w:val="24"/>
            <w:szCs w:val="24"/>
            <w:lang w:val="en-US"/>
          </w:rPr>
          <w:t>http://www.nzqa.govt.nz/assets/Providers-and-partners/Registration-and-accreditation/Consistency-of-graduate-outcomes/guidelines-consistency-of-graduate-outcomes.pdf</w:t>
        </w:r>
      </w:hyperlink>
    </w:p>
    <w:p w:rsidR="00BD7D58" w:rsidRPr="0090634F" w:rsidRDefault="00BD7D58" w:rsidP="00BD7D58">
      <w:pPr>
        <w:spacing w:line="240" w:lineRule="auto"/>
        <w:rPr>
          <w:rFonts w:ascii="Times New Roman" w:hAnsi="Times New Roman" w:cs="Times New Roman"/>
          <w:sz w:val="24"/>
          <w:szCs w:val="24"/>
          <w:lang w:val="en-US"/>
        </w:rPr>
      </w:pPr>
    </w:p>
    <w:p w:rsidR="0035360D" w:rsidRDefault="0035360D"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Oliver, B. (2011). Good practice rep</w:t>
      </w:r>
      <w:r w:rsidR="00E31852" w:rsidRPr="0090634F">
        <w:rPr>
          <w:rFonts w:ascii="Times New Roman" w:hAnsi="Times New Roman" w:cs="Times New Roman"/>
          <w:sz w:val="24"/>
          <w:szCs w:val="24"/>
          <w:lang w:val="en-US"/>
        </w:rPr>
        <w:t>ort: Assuring graduate outcomes</w:t>
      </w:r>
      <w:r w:rsidRPr="0090634F">
        <w:rPr>
          <w:rFonts w:ascii="Times New Roman" w:hAnsi="Times New Roman" w:cs="Times New Roman"/>
          <w:sz w:val="24"/>
          <w:szCs w:val="24"/>
          <w:lang w:val="en-US"/>
        </w:rPr>
        <w:t>. Strawberry Hills: Australian Learning and Teaching Council (ALTC).</w:t>
      </w:r>
    </w:p>
    <w:p w:rsidR="00BD7D58" w:rsidRPr="0090634F" w:rsidRDefault="00BD7D58" w:rsidP="00BD7D58">
      <w:pPr>
        <w:spacing w:line="240" w:lineRule="auto"/>
        <w:rPr>
          <w:rFonts w:ascii="Times New Roman" w:hAnsi="Times New Roman" w:cs="Times New Roman"/>
          <w:sz w:val="24"/>
          <w:szCs w:val="24"/>
          <w:lang w:val="en-US"/>
        </w:rPr>
      </w:pPr>
    </w:p>
    <w:p w:rsidR="00537AF8" w:rsidRDefault="00537AF8"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Richards, J. (2014). An old chestnut revisited: Teachers’ opinions and attitudes towards grading with a competency based training framework. </w:t>
      </w:r>
      <w:r w:rsidRPr="0090634F">
        <w:rPr>
          <w:rFonts w:ascii="Times New Roman" w:hAnsi="Times New Roman" w:cs="Times New Roman"/>
          <w:i/>
          <w:sz w:val="24"/>
          <w:szCs w:val="24"/>
          <w:lang w:val="en-US"/>
        </w:rPr>
        <w:t>International Journal of Training Research, 12</w:t>
      </w:r>
      <w:r w:rsidRPr="0090634F">
        <w:rPr>
          <w:rFonts w:ascii="Times New Roman" w:hAnsi="Times New Roman" w:cs="Times New Roman"/>
          <w:sz w:val="24"/>
          <w:szCs w:val="24"/>
          <w:lang w:val="en-US"/>
        </w:rPr>
        <w:t>(3), 182-191.</w:t>
      </w:r>
    </w:p>
    <w:p w:rsidR="00BD7D58" w:rsidRPr="0090634F" w:rsidRDefault="00BD7D58" w:rsidP="00BD7D58">
      <w:pPr>
        <w:spacing w:line="240" w:lineRule="auto"/>
        <w:rPr>
          <w:rFonts w:ascii="Times New Roman" w:hAnsi="Times New Roman" w:cs="Times New Roman"/>
          <w:sz w:val="24"/>
          <w:szCs w:val="24"/>
          <w:lang w:val="en-US"/>
        </w:rPr>
      </w:pPr>
    </w:p>
    <w:p w:rsidR="00E331B2" w:rsidRDefault="00E331B2"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Sadler, R. D. (2005). Interpretations of criteria-based assessment and grading in higher education. </w:t>
      </w:r>
      <w:r w:rsidRPr="0090634F">
        <w:rPr>
          <w:rFonts w:ascii="Times New Roman" w:hAnsi="Times New Roman" w:cs="Times New Roman"/>
          <w:i/>
          <w:sz w:val="24"/>
          <w:szCs w:val="24"/>
          <w:lang w:val="en-US"/>
        </w:rPr>
        <w:t>Assessment &amp;</w:t>
      </w:r>
      <w:r w:rsidR="00D5504E" w:rsidRPr="0090634F">
        <w:rPr>
          <w:rFonts w:ascii="Times New Roman" w:hAnsi="Times New Roman" w:cs="Times New Roman"/>
          <w:i/>
          <w:sz w:val="24"/>
          <w:szCs w:val="24"/>
          <w:lang w:val="en-US"/>
        </w:rPr>
        <w:t xml:space="preserve"> </w:t>
      </w:r>
      <w:r w:rsidRPr="0090634F">
        <w:rPr>
          <w:rFonts w:ascii="Times New Roman" w:hAnsi="Times New Roman" w:cs="Times New Roman"/>
          <w:i/>
          <w:sz w:val="24"/>
          <w:szCs w:val="24"/>
          <w:lang w:val="en-US"/>
        </w:rPr>
        <w:t>Evaluation in Higher Education, 30</w:t>
      </w:r>
      <w:r w:rsidRPr="0090634F">
        <w:rPr>
          <w:rFonts w:ascii="Times New Roman" w:hAnsi="Times New Roman" w:cs="Times New Roman"/>
          <w:sz w:val="24"/>
          <w:szCs w:val="24"/>
          <w:lang w:val="en-US"/>
        </w:rPr>
        <w:t>(2), 175-94.</w:t>
      </w:r>
    </w:p>
    <w:p w:rsidR="00BD7D58" w:rsidRPr="0090634F" w:rsidRDefault="00BD7D58" w:rsidP="00BD7D58">
      <w:pPr>
        <w:spacing w:line="240" w:lineRule="auto"/>
        <w:rPr>
          <w:rFonts w:ascii="Times New Roman" w:hAnsi="Times New Roman" w:cs="Times New Roman"/>
          <w:sz w:val="24"/>
          <w:szCs w:val="24"/>
          <w:lang w:val="en-US"/>
        </w:rPr>
      </w:pPr>
    </w:p>
    <w:p w:rsidR="00E34A5B" w:rsidRDefault="00E34A5B" w:rsidP="00BD7D58">
      <w:pPr>
        <w:spacing w:line="240" w:lineRule="auto"/>
        <w:rPr>
          <w:rStyle w:val="Hyperlink"/>
          <w:rFonts w:ascii="Times New Roman" w:hAnsi="Times New Roman" w:cs="Times New Roman"/>
          <w:sz w:val="24"/>
          <w:szCs w:val="24"/>
        </w:rPr>
      </w:pPr>
      <w:r w:rsidRPr="0090634F">
        <w:rPr>
          <w:rFonts w:ascii="Times New Roman" w:hAnsi="Times New Roman" w:cs="Times New Roman"/>
          <w:sz w:val="24"/>
          <w:szCs w:val="24"/>
        </w:rPr>
        <w:t xml:space="preserve">Spronken-Smith, R., Bond, C., McLean, A. Frielick, S., Smith, N., Jenkins, M., &amp; Marshall, S. (2013). How to Engage with a Graduate Outcomes’ Agenda: A guide for Tertiary Education Institutes. Wellington, New Zealand: Ako Aotearoa. </w:t>
      </w:r>
      <w:hyperlink r:id="rId14" w:history="1">
        <w:r w:rsidRPr="0090634F">
          <w:rPr>
            <w:rStyle w:val="Hyperlink"/>
            <w:rFonts w:ascii="Times New Roman" w:hAnsi="Times New Roman" w:cs="Times New Roman"/>
            <w:sz w:val="24"/>
            <w:szCs w:val="24"/>
          </w:rPr>
          <w:t>https://akoaotearoa.ac.nz/graduate-outcomes</w:t>
        </w:r>
      </w:hyperlink>
    </w:p>
    <w:p w:rsidR="00BD7D58" w:rsidRPr="0090634F" w:rsidRDefault="00BD7D58" w:rsidP="00BD7D58">
      <w:pPr>
        <w:spacing w:line="240" w:lineRule="auto"/>
        <w:rPr>
          <w:rFonts w:ascii="Times New Roman" w:hAnsi="Times New Roman" w:cs="Times New Roman"/>
          <w:sz w:val="24"/>
          <w:szCs w:val="24"/>
        </w:rPr>
      </w:pPr>
    </w:p>
    <w:p w:rsidR="00B2296D" w:rsidRPr="0090634F" w:rsidRDefault="00B2296D" w:rsidP="00BD7D58">
      <w:pPr>
        <w:autoSpaceDE w:val="0"/>
        <w:autoSpaceDN w:val="0"/>
        <w:adjustRightInd w:val="0"/>
        <w:spacing w:after="0" w:line="240" w:lineRule="auto"/>
        <w:rPr>
          <w:rFonts w:ascii="Times New Roman" w:hAnsi="Times New Roman" w:cs="Times New Roman"/>
          <w:color w:val="000000"/>
          <w:sz w:val="24"/>
          <w:szCs w:val="24"/>
          <w:lang w:val="en-US"/>
        </w:rPr>
      </w:pPr>
      <w:r w:rsidRPr="0090634F">
        <w:rPr>
          <w:rFonts w:ascii="Times New Roman" w:hAnsi="Times New Roman" w:cs="Times New Roman"/>
          <w:sz w:val="24"/>
          <w:szCs w:val="24"/>
          <w:lang w:val="en-US"/>
        </w:rPr>
        <w:t xml:space="preserve">Strathdee, R. (2011). The implementation, evolution and impact of New Zealand’s national qualifications framework. </w:t>
      </w:r>
      <w:r w:rsidRPr="0090634F">
        <w:rPr>
          <w:rFonts w:ascii="Times New Roman" w:hAnsi="Times New Roman" w:cs="Times New Roman"/>
          <w:i/>
          <w:sz w:val="24"/>
          <w:szCs w:val="24"/>
          <w:lang w:val="en-US"/>
        </w:rPr>
        <w:t>Journal of Education and Work, 24</w:t>
      </w:r>
      <w:r w:rsidRPr="0090634F">
        <w:rPr>
          <w:rFonts w:ascii="Times New Roman" w:hAnsi="Times New Roman" w:cs="Times New Roman"/>
          <w:sz w:val="24"/>
          <w:szCs w:val="24"/>
          <w:lang w:val="en-US"/>
        </w:rPr>
        <w:t xml:space="preserve">(3-4), 202-321. </w:t>
      </w:r>
      <w:r w:rsidRPr="0090634F">
        <w:rPr>
          <w:rFonts w:ascii="Times New Roman" w:hAnsi="Times New Roman" w:cs="Times New Roman"/>
          <w:color w:val="000000"/>
          <w:sz w:val="24"/>
          <w:szCs w:val="24"/>
          <w:lang w:val="en-US"/>
        </w:rPr>
        <w:t>DOI:</w:t>
      </w:r>
    </w:p>
    <w:p w:rsidR="0035360D" w:rsidRDefault="00B2296D" w:rsidP="00BD7D58">
      <w:pPr>
        <w:spacing w:line="240" w:lineRule="auto"/>
        <w:rPr>
          <w:rFonts w:ascii="Times New Roman" w:hAnsi="Times New Roman" w:cs="Times New Roman"/>
          <w:color w:val="0000FF"/>
          <w:sz w:val="24"/>
          <w:szCs w:val="24"/>
          <w:lang w:val="en-US"/>
        </w:rPr>
      </w:pPr>
      <w:r w:rsidRPr="0090634F">
        <w:rPr>
          <w:rFonts w:ascii="Times New Roman" w:hAnsi="Times New Roman" w:cs="Times New Roman"/>
          <w:color w:val="0000FF"/>
          <w:sz w:val="24"/>
          <w:szCs w:val="24"/>
          <w:lang w:val="en-US"/>
        </w:rPr>
        <w:t>10.1080/13639080.2011.584688</w:t>
      </w:r>
    </w:p>
    <w:p w:rsidR="00BD7D58" w:rsidRPr="0090634F" w:rsidRDefault="00BD7D58" w:rsidP="00BD7D58">
      <w:pPr>
        <w:spacing w:line="240" w:lineRule="auto"/>
        <w:rPr>
          <w:rFonts w:ascii="Times New Roman" w:hAnsi="Times New Roman" w:cs="Times New Roman"/>
          <w:color w:val="0000FF"/>
          <w:sz w:val="24"/>
          <w:szCs w:val="24"/>
          <w:lang w:val="en-US"/>
        </w:rPr>
      </w:pPr>
    </w:p>
    <w:p w:rsidR="0035360D" w:rsidRDefault="0035360D"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Su, Y. (2008). Assessing Graduate Attributes for Employability in the Context of Lifelong Learning: The holistic approach. IAEA Annual Conference. Cambridge, UK. Retrieved from </w:t>
      </w:r>
      <w:hyperlink r:id="rId15" w:history="1">
        <w:r w:rsidR="00BD7D58" w:rsidRPr="006B3638">
          <w:rPr>
            <w:rStyle w:val="Hyperlink"/>
            <w:rFonts w:ascii="Times New Roman" w:hAnsi="Times New Roman" w:cs="Times New Roman"/>
            <w:sz w:val="24"/>
            <w:szCs w:val="24"/>
            <w:lang w:val="en-US"/>
          </w:rPr>
          <w:t>http://www.iaea2008.cambridgeassessment.org.uk/ca/digitalAssets/164891_Su.pdf</w:t>
        </w:r>
      </w:hyperlink>
    </w:p>
    <w:p w:rsidR="00BD7D58" w:rsidRPr="0090634F" w:rsidRDefault="00BD7D58" w:rsidP="00BD7D58">
      <w:pPr>
        <w:spacing w:line="240" w:lineRule="auto"/>
        <w:rPr>
          <w:rFonts w:ascii="Times New Roman" w:hAnsi="Times New Roman" w:cs="Times New Roman"/>
          <w:sz w:val="24"/>
          <w:szCs w:val="24"/>
          <w:lang w:val="en-US"/>
        </w:rPr>
      </w:pPr>
    </w:p>
    <w:p w:rsidR="00464D3F" w:rsidRDefault="00464D3F" w:rsidP="00BD7D58">
      <w:pPr>
        <w:spacing w:line="240" w:lineRule="auto"/>
        <w:rPr>
          <w:rFonts w:ascii="Times New Roman" w:hAnsi="Times New Roman" w:cs="Times New Roman"/>
          <w:sz w:val="24"/>
          <w:szCs w:val="24"/>
        </w:rPr>
      </w:pPr>
      <w:r>
        <w:rPr>
          <w:rFonts w:ascii="Times New Roman" w:hAnsi="Times New Roman" w:cs="Times New Roman"/>
          <w:sz w:val="24"/>
          <w:szCs w:val="24"/>
        </w:rPr>
        <w:t>Tertiary Education Commission (2014). Statement of Intent</w:t>
      </w:r>
      <w:r w:rsidR="00A06ABF">
        <w:rPr>
          <w:rFonts w:ascii="Times New Roman" w:hAnsi="Times New Roman" w:cs="Times New Roman"/>
          <w:sz w:val="24"/>
          <w:szCs w:val="24"/>
        </w:rPr>
        <w:t xml:space="preserve"> 2014-2018</w:t>
      </w:r>
      <w:r>
        <w:rPr>
          <w:rFonts w:ascii="Times New Roman" w:hAnsi="Times New Roman" w:cs="Times New Roman"/>
          <w:sz w:val="24"/>
          <w:szCs w:val="24"/>
        </w:rPr>
        <w:t>.</w:t>
      </w:r>
      <w:r w:rsidR="00A06ABF">
        <w:rPr>
          <w:rFonts w:ascii="Times New Roman" w:hAnsi="Times New Roman" w:cs="Times New Roman"/>
          <w:sz w:val="24"/>
          <w:szCs w:val="24"/>
        </w:rPr>
        <w:t xml:space="preserve"> Tertiary Education Commission</w:t>
      </w:r>
      <w:r>
        <w:rPr>
          <w:rFonts w:ascii="Times New Roman" w:hAnsi="Times New Roman" w:cs="Times New Roman"/>
          <w:sz w:val="24"/>
          <w:szCs w:val="24"/>
        </w:rPr>
        <w:t xml:space="preserve">, New Zealand. </w:t>
      </w:r>
      <w:hyperlink r:id="rId16" w:history="1">
        <w:r w:rsidR="00BD7D58" w:rsidRPr="006B3638">
          <w:rPr>
            <w:rStyle w:val="Hyperlink"/>
            <w:rFonts w:ascii="Times New Roman" w:hAnsi="Times New Roman" w:cs="Times New Roman"/>
            <w:sz w:val="24"/>
            <w:szCs w:val="24"/>
          </w:rPr>
          <w:t>http://www.tec.govt.nz/Documents/Publications/TEC-Statement-of-Intent-(SOI)-2014-2018.pdf</w:t>
        </w:r>
      </w:hyperlink>
    </w:p>
    <w:p w:rsidR="00BD7D58" w:rsidRDefault="00BD7D58" w:rsidP="00BD7D58">
      <w:pPr>
        <w:spacing w:line="240" w:lineRule="auto"/>
        <w:rPr>
          <w:rFonts w:ascii="Times New Roman" w:hAnsi="Times New Roman" w:cs="Times New Roman"/>
          <w:sz w:val="24"/>
          <w:szCs w:val="24"/>
        </w:rPr>
      </w:pPr>
    </w:p>
    <w:p w:rsidR="000E28B7" w:rsidRDefault="000E28B7" w:rsidP="00BD7D58">
      <w:pPr>
        <w:spacing w:line="240" w:lineRule="auto"/>
        <w:rPr>
          <w:rFonts w:ascii="Times New Roman" w:hAnsi="Times New Roman" w:cs="Times New Roman"/>
          <w:sz w:val="24"/>
          <w:szCs w:val="24"/>
        </w:rPr>
      </w:pPr>
      <w:r w:rsidRPr="0090634F">
        <w:rPr>
          <w:rFonts w:ascii="Times New Roman" w:hAnsi="Times New Roman" w:cs="Times New Roman"/>
          <w:sz w:val="24"/>
          <w:szCs w:val="24"/>
        </w:rPr>
        <w:t xml:space="preserve">Vaughan, K., Kear, A., &amp; MacKenzie, H. (2014). Mate, you should know this! Re-negotiating practice after a critical incident in the assessment of on-job learning. </w:t>
      </w:r>
      <w:r w:rsidRPr="0090634F">
        <w:rPr>
          <w:rFonts w:ascii="Times New Roman" w:hAnsi="Times New Roman" w:cs="Times New Roman"/>
          <w:i/>
          <w:sz w:val="24"/>
          <w:szCs w:val="24"/>
        </w:rPr>
        <w:t>Vocations and Learning: Studies in vocational and professional education</w:t>
      </w:r>
      <w:r w:rsidRPr="0090634F">
        <w:rPr>
          <w:rFonts w:ascii="Times New Roman" w:hAnsi="Times New Roman" w:cs="Times New Roman"/>
          <w:sz w:val="24"/>
          <w:szCs w:val="24"/>
        </w:rPr>
        <w:t>, 7(3), 331-344.</w:t>
      </w:r>
    </w:p>
    <w:p w:rsidR="00BD7D58" w:rsidRPr="0090634F" w:rsidRDefault="00BD7D58" w:rsidP="00BD7D58">
      <w:pPr>
        <w:spacing w:line="240" w:lineRule="auto"/>
        <w:rPr>
          <w:rFonts w:ascii="Times New Roman" w:hAnsi="Times New Roman" w:cs="Times New Roman"/>
          <w:sz w:val="24"/>
          <w:szCs w:val="24"/>
        </w:rPr>
      </w:pPr>
    </w:p>
    <w:p w:rsidR="00580496" w:rsidRPr="00464D3F" w:rsidRDefault="009C3492" w:rsidP="00BD7D58">
      <w:pPr>
        <w:spacing w:line="240" w:lineRule="auto"/>
        <w:rPr>
          <w:rFonts w:ascii="Times New Roman" w:hAnsi="Times New Roman" w:cs="Times New Roman"/>
          <w:sz w:val="24"/>
          <w:szCs w:val="24"/>
          <w:lang w:val="en-US"/>
        </w:rPr>
      </w:pPr>
      <w:r w:rsidRPr="0090634F">
        <w:rPr>
          <w:rFonts w:ascii="Times New Roman" w:hAnsi="Times New Roman" w:cs="Times New Roman"/>
          <w:sz w:val="24"/>
          <w:szCs w:val="24"/>
          <w:lang w:val="en-US"/>
        </w:rPr>
        <w:t xml:space="preserve">Woods, L.N., Thomas, T., &amp; Rigby, B. (2011). Assessment and standards for graduate outcomes. </w:t>
      </w:r>
      <w:r w:rsidRPr="0090634F">
        <w:rPr>
          <w:rFonts w:ascii="Times New Roman" w:hAnsi="Times New Roman" w:cs="Times New Roman"/>
          <w:i/>
          <w:sz w:val="24"/>
          <w:szCs w:val="24"/>
          <w:lang w:val="en-US"/>
        </w:rPr>
        <w:t>Asian Social Science, 7</w:t>
      </w:r>
      <w:r w:rsidR="00E24307" w:rsidRPr="0090634F">
        <w:rPr>
          <w:rFonts w:ascii="Times New Roman" w:hAnsi="Times New Roman" w:cs="Times New Roman"/>
          <w:sz w:val="24"/>
          <w:szCs w:val="24"/>
          <w:lang w:val="en-US"/>
        </w:rPr>
        <w:t>(4), 12-17.</w:t>
      </w:r>
      <w:r w:rsidRPr="0090634F">
        <w:rPr>
          <w:rFonts w:ascii="Times New Roman" w:hAnsi="Times New Roman" w:cs="Times New Roman"/>
          <w:sz w:val="24"/>
          <w:szCs w:val="24"/>
          <w:lang w:val="en-US"/>
        </w:rPr>
        <w:t xml:space="preserve">  doi:10.5539/ass.v7n4p12</w:t>
      </w:r>
    </w:p>
    <w:sectPr w:rsidR="00580496" w:rsidRPr="00464D3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B8" w:rsidRDefault="001169B8" w:rsidP="001169B8">
      <w:pPr>
        <w:spacing w:after="0" w:line="240" w:lineRule="auto"/>
      </w:pPr>
      <w:r>
        <w:separator/>
      </w:r>
    </w:p>
  </w:endnote>
  <w:endnote w:type="continuationSeparator" w:id="0">
    <w:p w:rsidR="001169B8" w:rsidRDefault="001169B8" w:rsidP="001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49449"/>
      <w:docPartObj>
        <w:docPartGallery w:val="Page Numbers (Bottom of Page)"/>
        <w:docPartUnique/>
      </w:docPartObj>
    </w:sdtPr>
    <w:sdtEndPr>
      <w:rPr>
        <w:noProof/>
      </w:rPr>
    </w:sdtEndPr>
    <w:sdtContent>
      <w:p w:rsidR="001169B8" w:rsidRDefault="001169B8">
        <w:pPr>
          <w:pStyle w:val="Footer"/>
          <w:jc w:val="right"/>
        </w:pPr>
        <w:r>
          <w:fldChar w:fldCharType="begin"/>
        </w:r>
        <w:r>
          <w:instrText xml:space="preserve"> PAGE   \* MERGEFORMAT </w:instrText>
        </w:r>
        <w:r>
          <w:fldChar w:fldCharType="separate"/>
        </w:r>
        <w:r w:rsidR="006C0EBF">
          <w:rPr>
            <w:noProof/>
          </w:rPr>
          <w:t>2</w:t>
        </w:r>
        <w:r>
          <w:rPr>
            <w:noProof/>
          </w:rPr>
          <w:fldChar w:fldCharType="end"/>
        </w:r>
      </w:p>
    </w:sdtContent>
  </w:sdt>
  <w:p w:rsidR="001169B8" w:rsidRDefault="0011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B8" w:rsidRDefault="001169B8" w:rsidP="001169B8">
      <w:pPr>
        <w:spacing w:after="0" w:line="240" w:lineRule="auto"/>
      </w:pPr>
      <w:r>
        <w:separator/>
      </w:r>
    </w:p>
  </w:footnote>
  <w:footnote w:type="continuationSeparator" w:id="0">
    <w:p w:rsidR="001169B8" w:rsidRDefault="001169B8" w:rsidP="0011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276"/>
    <w:multiLevelType w:val="multilevel"/>
    <w:tmpl w:val="772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4B03"/>
    <w:multiLevelType w:val="multilevel"/>
    <w:tmpl w:val="00AC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C279D"/>
    <w:multiLevelType w:val="hybridMultilevel"/>
    <w:tmpl w:val="C3540790"/>
    <w:lvl w:ilvl="0" w:tplc="BBA679EC">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C1B03"/>
    <w:multiLevelType w:val="multilevel"/>
    <w:tmpl w:val="088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3F"/>
    <w:rsid w:val="0000189B"/>
    <w:rsid w:val="00022E2A"/>
    <w:rsid w:val="000A0CBC"/>
    <w:rsid w:val="000A5452"/>
    <w:rsid w:val="000C01CA"/>
    <w:rsid w:val="000D6631"/>
    <w:rsid w:val="000E28B7"/>
    <w:rsid w:val="00103090"/>
    <w:rsid w:val="001108B0"/>
    <w:rsid w:val="001169B8"/>
    <w:rsid w:val="0017484D"/>
    <w:rsid w:val="001A4AE6"/>
    <w:rsid w:val="001A784B"/>
    <w:rsid w:val="001B119C"/>
    <w:rsid w:val="001B3E39"/>
    <w:rsid w:val="001C4928"/>
    <w:rsid w:val="001D0053"/>
    <w:rsid w:val="001D1C09"/>
    <w:rsid w:val="001D580C"/>
    <w:rsid w:val="001E1FCC"/>
    <w:rsid w:val="001F2FE2"/>
    <w:rsid w:val="00222F68"/>
    <w:rsid w:val="00237A6F"/>
    <w:rsid w:val="002566ED"/>
    <w:rsid w:val="0027036C"/>
    <w:rsid w:val="002848B1"/>
    <w:rsid w:val="002905DA"/>
    <w:rsid w:val="002939FE"/>
    <w:rsid w:val="002B24C3"/>
    <w:rsid w:val="002F401D"/>
    <w:rsid w:val="002F7C29"/>
    <w:rsid w:val="00311672"/>
    <w:rsid w:val="0033101A"/>
    <w:rsid w:val="0034722E"/>
    <w:rsid w:val="0035360D"/>
    <w:rsid w:val="00384002"/>
    <w:rsid w:val="003B3D2E"/>
    <w:rsid w:val="003C48A3"/>
    <w:rsid w:val="003C7AF0"/>
    <w:rsid w:val="00436FC3"/>
    <w:rsid w:val="00437A94"/>
    <w:rsid w:val="00446545"/>
    <w:rsid w:val="00461780"/>
    <w:rsid w:val="00464D3F"/>
    <w:rsid w:val="004A603F"/>
    <w:rsid w:val="004B33AC"/>
    <w:rsid w:val="004F36E3"/>
    <w:rsid w:val="00505CD9"/>
    <w:rsid w:val="00510778"/>
    <w:rsid w:val="0052732A"/>
    <w:rsid w:val="00537AF8"/>
    <w:rsid w:val="00542E0E"/>
    <w:rsid w:val="005532BF"/>
    <w:rsid w:val="00580496"/>
    <w:rsid w:val="00584618"/>
    <w:rsid w:val="00585726"/>
    <w:rsid w:val="005915B6"/>
    <w:rsid w:val="0059316E"/>
    <w:rsid w:val="005A2091"/>
    <w:rsid w:val="005A266B"/>
    <w:rsid w:val="005A26A4"/>
    <w:rsid w:val="005A42EE"/>
    <w:rsid w:val="005A4C48"/>
    <w:rsid w:val="005C121A"/>
    <w:rsid w:val="005D192E"/>
    <w:rsid w:val="005E6CAF"/>
    <w:rsid w:val="005F12AD"/>
    <w:rsid w:val="005F1B08"/>
    <w:rsid w:val="005F1E6D"/>
    <w:rsid w:val="005F380E"/>
    <w:rsid w:val="006354B7"/>
    <w:rsid w:val="0065792A"/>
    <w:rsid w:val="00684B36"/>
    <w:rsid w:val="00696B60"/>
    <w:rsid w:val="006A7471"/>
    <w:rsid w:val="006C0EBF"/>
    <w:rsid w:val="006F4ECD"/>
    <w:rsid w:val="00704177"/>
    <w:rsid w:val="007236A3"/>
    <w:rsid w:val="007778A1"/>
    <w:rsid w:val="0079220D"/>
    <w:rsid w:val="007974D7"/>
    <w:rsid w:val="007A43FE"/>
    <w:rsid w:val="007B48A5"/>
    <w:rsid w:val="007C5377"/>
    <w:rsid w:val="007D075B"/>
    <w:rsid w:val="00804D03"/>
    <w:rsid w:val="008243D0"/>
    <w:rsid w:val="00825FB5"/>
    <w:rsid w:val="0085496D"/>
    <w:rsid w:val="00860FEF"/>
    <w:rsid w:val="008A6EAC"/>
    <w:rsid w:val="008B1729"/>
    <w:rsid w:val="008D36F9"/>
    <w:rsid w:val="0090634F"/>
    <w:rsid w:val="00932616"/>
    <w:rsid w:val="00953A50"/>
    <w:rsid w:val="00956EF7"/>
    <w:rsid w:val="0098512F"/>
    <w:rsid w:val="00990E40"/>
    <w:rsid w:val="009B18D0"/>
    <w:rsid w:val="009C3492"/>
    <w:rsid w:val="009F7388"/>
    <w:rsid w:val="00A06ABF"/>
    <w:rsid w:val="00A20A8A"/>
    <w:rsid w:val="00A84D74"/>
    <w:rsid w:val="00AB1916"/>
    <w:rsid w:val="00AB492E"/>
    <w:rsid w:val="00AC4E18"/>
    <w:rsid w:val="00AF5918"/>
    <w:rsid w:val="00AF6990"/>
    <w:rsid w:val="00B01184"/>
    <w:rsid w:val="00B13359"/>
    <w:rsid w:val="00B1389C"/>
    <w:rsid w:val="00B17810"/>
    <w:rsid w:val="00B20AA3"/>
    <w:rsid w:val="00B2296D"/>
    <w:rsid w:val="00B445D9"/>
    <w:rsid w:val="00B56029"/>
    <w:rsid w:val="00B616B3"/>
    <w:rsid w:val="00B919D1"/>
    <w:rsid w:val="00B93867"/>
    <w:rsid w:val="00BA193C"/>
    <w:rsid w:val="00BB7106"/>
    <w:rsid w:val="00BB76F2"/>
    <w:rsid w:val="00BC1D0C"/>
    <w:rsid w:val="00BC450A"/>
    <w:rsid w:val="00BD7D58"/>
    <w:rsid w:val="00BE4129"/>
    <w:rsid w:val="00BE69E4"/>
    <w:rsid w:val="00BF2820"/>
    <w:rsid w:val="00C165F0"/>
    <w:rsid w:val="00C41113"/>
    <w:rsid w:val="00C42326"/>
    <w:rsid w:val="00C46253"/>
    <w:rsid w:val="00C50CEF"/>
    <w:rsid w:val="00C564BA"/>
    <w:rsid w:val="00C572CD"/>
    <w:rsid w:val="00C6202E"/>
    <w:rsid w:val="00C71C5F"/>
    <w:rsid w:val="00C81638"/>
    <w:rsid w:val="00C81E88"/>
    <w:rsid w:val="00C87F7A"/>
    <w:rsid w:val="00CA1478"/>
    <w:rsid w:val="00CA2AE0"/>
    <w:rsid w:val="00CD591D"/>
    <w:rsid w:val="00CE7D12"/>
    <w:rsid w:val="00D15F7F"/>
    <w:rsid w:val="00D2337C"/>
    <w:rsid w:val="00D32CFC"/>
    <w:rsid w:val="00D33C7F"/>
    <w:rsid w:val="00D37041"/>
    <w:rsid w:val="00D40A98"/>
    <w:rsid w:val="00D5504E"/>
    <w:rsid w:val="00D921D3"/>
    <w:rsid w:val="00D93009"/>
    <w:rsid w:val="00D93B0F"/>
    <w:rsid w:val="00D95BB1"/>
    <w:rsid w:val="00DA28BE"/>
    <w:rsid w:val="00E07DFE"/>
    <w:rsid w:val="00E13705"/>
    <w:rsid w:val="00E24307"/>
    <w:rsid w:val="00E31852"/>
    <w:rsid w:val="00E331B2"/>
    <w:rsid w:val="00E34A5B"/>
    <w:rsid w:val="00E600DC"/>
    <w:rsid w:val="00E825C4"/>
    <w:rsid w:val="00E91821"/>
    <w:rsid w:val="00E92EC1"/>
    <w:rsid w:val="00E95593"/>
    <w:rsid w:val="00EB4B29"/>
    <w:rsid w:val="00EB4C1F"/>
    <w:rsid w:val="00F37F64"/>
    <w:rsid w:val="00F532E2"/>
    <w:rsid w:val="00F56706"/>
    <w:rsid w:val="00F57C75"/>
    <w:rsid w:val="00F644B2"/>
    <w:rsid w:val="00FB0227"/>
    <w:rsid w:val="00FC0D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A1F9-E60B-4C9D-B0AC-C1FEF0B7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4B"/>
    <w:rPr>
      <w:color w:val="0563C1" w:themeColor="hyperlink"/>
      <w:u w:val="single"/>
    </w:rPr>
  </w:style>
  <w:style w:type="paragraph" w:styleId="NormalWeb">
    <w:name w:val="Normal (Web)"/>
    <w:basedOn w:val="Normal"/>
    <w:uiPriority w:val="99"/>
    <w:semiHidden/>
    <w:unhideWhenUsed/>
    <w:rsid w:val="001A78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7A6F"/>
    <w:pPr>
      <w:ind w:left="720"/>
      <w:contextualSpacing/>
    </w:pPr>
  </w:style>
  <w:style w:type="character" w:customStyle="1" w:styleId="hit1">
    <w:name w:val="hit1"/>
    <w:basedOn w:val="DefaultParagraphFont"/>
    <w:rsid w:val="00AF6990"/>
    <w:rPr>
      <w:color w:val="000000"/>
      <w:shd w:val="clear" w:color="auto" w:fill="F4E99D"/>
    </w:rPr>
  </w:style>
  <w:style w:type="paragraph" w:customStyle="1" w:styleId="text1">
    <w:name w:val="text1"/>
    <w:basedOn w:val="Normal"/>
    <w:rsid w:val="00F644B2"/>
    <w:pPr>
      <w:spacing w:after="0" w:line="240" w:lineRule="auto"/>
      <w:ind w:left="720"/>
    </w:pPr>
    <w:rPr>
      <w:rFonts w:ascii="Times New Roman" w:eastAsia="Times New Roman" w:hAnsi="Times New Roman" w:cs="Times New Roman"/>
      <w:szCs w:val="20"/>
      <w:lang w:val="en-AU" w:eastAsia="en-US"/>
    </w:rPr>
  </w:style>
  <w:style w:type="paragraph" w:styleId="Header">
    <w:name w:val="header"/>
    <w:basedOn w:val="Normal"/>
    <w:link w:val="HeaderChar"/>
    <w:uiPriority w:val="99"/>
    <w:unhideWhenUsed/>
    <w:rsid w:val="0011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9B8"/>
  </w:style>
  <w:style w:type="paragraph" w:styleId="Footer">
    <w:name w:val="footer"/>
    <w:basedOn w:val="Normal"/>
    <w:link w:val="FooterChar"/>
    <w:uiPriority w:val="99"/>
    <w:unhideWhenUsed/>
    <w:rsid w:val="0011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621">
      <w:bodyDiv w:val="1"/>
      <w:marLeft w:val="0"/>
      <w:marRight w:val="0"/>
      <w:marTop w:val="0"/>
      <w:marBottom w:val="0"/>
      <w:divBdr>
        <w:top w:val="none" w:sz="0" w:space="0" w:color="auto"/>
        <w:left w:val="none" w:sz="0" w:space="0" w:color="auto"/>
        <w:bottom w:val="none" w:sz="0" w:space="0" w:color="auto"/>
        <w:right w:val="none" w:sz="0" w:space="0" w:color="auto"/>
      </w:divBdr>
    </w:div>
    <w:div w:id="1009285931">
      <w:bodyDiv w:val="1"/>
      <w:marLeft w:val="0"/>
      <w:marRight w:val="0"/>
      <w:marTop w:val="0"/>
      <w:marBottom w:val="0"/>
      <w:divBdr>
        <w:top w:val="none" w:sz="0" w:space="0" w:color="auto"/>
        <w:left w:val="none" w:sz="0" w:space="0" w:color="auto"/>
        <w:bottom w:val="none" w:sz="0" w:space="0" w:color="auto"/>
        <w:right w:val="none" w:sz="0" w:space="0" w:color="auto"/>
      </w:divBdr>
    </w:div>
    <w:div w:id="1891649857">
      <w:bodyDiv w:val="1"/>
      <w:marLeft w:val="0"/>
      <w:marRight w:val="0"/>
      <w:marTop w:val="0"/>
      <w:marBottom w:val="0"/>
      <w:divBdr>
        <w:top w:val="none" w:sz="0" w:space="0" w:color="auto"/>
        <w:left w:val="none" w:sz="0" w:space="0" w:color="auto"/>
        <w:bottom w:val="none" w:sz="0" w:space="0" w:color="auto"/>
        <w:right w:val="none" w:sz="0" w:space="0" w:color="auto"/>
      </w:divBdr>
    </w:div>
    <w:div w:id="21010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org/wcmsp5/groups/public/---ed_emp/%20ifp_skills/documents/meetingdocument/wcms_126589.pdf" TargetMode="External"/><Relationship Id="rId13" Type="http://schemas.openxmlformats.org/officeDocument/2006/relationships/hyperlink" Target="http://www.nzqa.govt.nz/assets/Providers-and-partners/Registration-and-accreditation/Consistency-of-graduate-outcomes/guidelines-consistency-of-graduate-outcomes.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zqa.govt.nz/assets/Studying-in-NZ/New-Zealand-Qualification-Framework/Guidelines-for-approval-of-New-Zealand-qualifications-at-levels-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c.govt.nz/Documents/Publications/TEC-Statement-of-Intent-(SOI)-2014-2018.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assets/Providers-and-partners/Registration-and-accreditation/guidelines-approval-programme-accred.pdf" TargetMode="External"/><Relationship Id="rId5" Type="http://schemas.openxmlformats.org/officeDocument/2006/relationships/webSettings" Target="webSettings.xml"/><Relationship Id="rId15" Type="http://schemas.openxmlformats.org/officeDocument/2006/relationships/hyperlink" Target="http://www.iaea2008.cambridgeassessment.org.uk/ca/digitalAssets/164891_Su.pdf" TargetMode="External"/><Relationship Id="rId10" Type="http://schemas.openxmlformats.org/officeDocument/2006/relationships/hyperlink" Target="http://www.nzqa.govt.nz/assets/About-us/Consultations-and-reviews/TROQ/troq-consult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zqa.govt.nz/assets/Studying-in-NZ/New-Zealand-Qualification-Framework/consistency-qual-outcomes.pdf" TargetMode="External"/><Relationship Id="rId14" Type="http://schemas.openxmlformats.org/officeDocument/2006/relationships/hyperlink" Target="https://akoaotearoa.ac.nz/graduate-outcome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AA8DB-A373-48CD-A07F-87BA7FF868CB}">
  <ds:schemaRefs>
    <ds:schemaRef ds:uri="http://schemas.openxmlformats.org/officeDocument/2006/bibliography"/>
  </ds:schemaRefs>
</ds:datastoreItem>
</file>

<file path=customXml/itemProps2.xml><?xml version="1.0" encoding="utf-8"?>
<ds:datastoreItem xmlns:ds="http://schemas.openxmlformats.org/officeDocument/2006/customXml" ds:itemID="{F80695B5-1B68-4EA8-BD7F-2455304B3FFF}"/>
</file>

<file path=customXml/itemProps3.xml><?xml version="1.0" encoding="utf-8"?>
<ds:datastoreItem xmlns:ds="http://schemas.openxmlformats.org/officeDocument/2006/customXml" ds:itemID="{64B0D2A4-3773-4531-8DE0-361F75DBBC38}"/>
</file>

<file path=customXml/itemProps4.xml><?xml version="1.0" encoding="utf-8"?>
<ds:datastoreItem xmlns:ds="http://schemas.openxmlformats.org/officeDocument/2006/customXml" ds:itemID="{3280C0CD-323A-4AE8-A5B9-6BE253E2862A}"/>
</file>

<file path=docProps/app.xml><?xml version="1.0" encoding="utf-8"?>
<Properties xmlns="http://schemas.openxmlformats.org/officeDocument/2006/extended-properties" xmlns:vt="http://schemas.openxmlformats.org/officeDocument/2006/docPropsVTypes">
  <Template>Normal</Template>
  <TotalTime>0</TotalTime>
  <Pages>13</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Christchurch Polytechnic Institute of Technology</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Chan</dc:creator>
  <cp:keywords/>
  <dc:description/>
  <cp:lastModifiedBy>Megan Ogier</cp:lastModifiedBy>
  <cp:revision>2</cp:revision>
  <dcterms:created xsi:type="dcterms:W3CDTF">2016-11-24T06:58:00Z</dcterms:created>
  <dcterms:modified xsi:type="dcterms:W3CDTF">2016-11-24T06:58:00Z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