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31" w:rsidRPr="00C54A6E" w:rsidRDefault="005E1E31" w:rsidP="00831E1B">
      <w:pPr>
        <w:spacing w:after="180" w:line="240" w:lineRule="auto"/>
        <w:jc w:val="center"/>
        <w:rPr>
          <w:rFonts w:ascii="Times New Roman" w:hAnsi="Times New Roman" w:cs="Times New Roman"/>
          <w:b/>
          <w:sz w:val="28"/>
          <w:szCs w:val="28"/>
        </w:rPr>
      </w:pPr>
      <w:bookmarkStart w:id="0" w:name="_GoBack"/>
      <w:bookmarkEnd w:id="0"/>
      <w:r w:rsidRPr="00C54A6E">
        <w:rPr>
          <w:rFonts w:ascii="Times New Roman" w:hAnsi="Times New Roman" w:cs="Times New Roman"/>
          <w:b/>
          <w:sz w:val="28"/>
          <w:szCs w:val="28"/>
        </w:rPr>
        <w:t>Views of VET teachers, managers and students about VET teacher qualifications</w:t>
      </w:r>
    </w:p>
    <w:p w:rsidR="005E1E31" w:rsidRPr="00C54A6E" w:rsidRDefault="005E1E31" w:rsidP="00831E1B">
      <w:pPr>
        <w:spacing w:after="60" w:line="240" w:lineRule="auto"/>
        <w:jc w:val="center"/>
        <w:rPr>
          <w:rFonts w:ascii="Times New Roman" w:hAnsi="Times New Roman" w:cs="Times New Roman"/>
          <w:i/>
        </w:rPr>
      </w:pPr>
      <w:r w:rsidRPr="00C54A6E">
        <w:rPr>
          <w:rFonts w:ascii="Times New Roman" w:hAnsi="Times New Roman" w:cs="Times New Roman"/>
          <w:i/>
        </w:rPr>
        <w:t>Erica Smith, Federation University</w:t>
      </w:r>
      <w:r w:rsidR="001D3A88" w:rsidRPr="00C54A6E">
        <w:rPr>
          <w:rFonts w:ascii="Times New Roman" w:hAnsi="Times New Roman" w:cs="Times New Roman"/>
          <w:i/>
        </w:rPr>
        <w:t xml:space="preserve"> Australia</w:t>
      </w:r>
    </w:p>
    <w:p w:rsidR="005E1E31" w:rsidRPr="00C54A6E" w:rsidRDefault="005E1E31" w:rsidP="00831E1B">
      <w:pPr>
        <w:spacing w:after="0" w:line="240" w:lineRule="auto"/>
        <w:jc w:val="center"/>
        <w:rPr>
          <w:rFonts w:ascii="Times New Roman" w:hAnsi="Times New Roman" w:cs="Times New Roman"/>
          <w:i/>
        </w:rPr>
      </w:pPr>
      <w:r w:rsidRPr="00C54A6E">
        <w:rPr>
          <w:rFonts w:ascii="Times New Roman" w:hAnsi="Times New Roman" w:cs="Times New Roman"/>
          <w:i/>
        </w:rPr>
        <w:t>Keiko Yasukawa, University of Technology Sydney</w:t>
      </w:r>
    </w:p>
    <w:p w:rsidR="00831E1B" w:rsidRDefault="00831E1B" w:rsidP="00927515">
      <w:pPr>
        <w:spacing w:afterLines="120" w:after="288" w:line="240" w:lineRule="auto"/>
        <w:jc w:val="both"/>
        <w:rPr>
          <w:rFonts w:ascii="Times New Roman" w:hAnsi="Times New Roman" w:cs="Times New Roman"/>
          <w:b/>
          <w:sz w:val="24"/>
          <w:szCs w:val="24"/>
        </w:rPr>
      </w:pPr>
    </w:p>
    <w:p w:rsidR="005E1E31" w:rsidRPr="00DB3418" w:rsidRDefault="001D3A88" w:rsidP="00831E1B">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Abstract</w:t>
      </w:r>
    </w:p>
    <w:p w:rsidR="005E1E31" w:rsidRPr="00DB3418" w:rsidRDefault="005E1E31" w:rsidP="00831E1B">
      <w:pPr>
        <w:pStyle w:val="BoxListBullet"/>
        <w:numPr>
          <w:ilvl w:val="0"/>
          <w:numId w:val="0"/>
        </w:numPr>
        <w:spacing w:after="180" w:line="240" w:lineRule="auto"/>
        <w:rPr>
          <w:rFonts w:ascii="Times New Roman" w:hAnsi="Times New Roman"/>
          <w:sz w:val="24"/>
          <w:szCs w:val="24"/>
        </w:rPr>
      </w:pPr>
      <w:r w:rsidRPr="00DB3418">
        <w:rPr>
          <w:rFonts w:ascii="Times New Roman" w:hAnsi="Times New Roman"/>
          <w:sz w:val="24"/>
          <w:szCs w:val="24"/>
        </w:rPr>
        <w:t>This paper reports on some initial research into what students, teachers and managers in training providers think about qualifications for vocational education and training (VET) teachers and trainers. In 2011, a Productivity Commission research report on the VET workforce identified ‘some clear deficiencies [that] should be addressed’, but rejected a change to required qualifications because of lack of research evidence</w:t>
      </w:r>
      <w:r w:rsidR="007D4066" w:rsidRPr="00DB3418">
        <w:rPr>
          <w:rFonts w:ascii="Times New Roman" w:hAnsi="Times New Roman"/>
          <w:sz w:val="24"/>
          <w:szCs w:val="24"/>
        </w:rPr>
        <w:t>, at that time,</w:t>
      </w:r>
      <w:r w:rsidRPr="00DB3418">
        <w:rPr>
          <w:rFonts w:ascii="Times New Roman" w:hAnsi="Times New Roman"/>
          <w:sz w:val="24"/>
          <w:szCs w:val="24"/>
        </w:rPr>
        <w:t xml:space="preserve"> that higher-level qualifications would make a difference. </w:t>
      </w:r>
    </w:p>
    <w:p w:rsidR="005E1E31" w:rsidRPr="00DB3418" w:rsidRDefault="005E1E31" w:rsidP="00927515">
      <w:pPr>
        <w:pStyle w:val="BoxListBullet"/>
        <w:numPr>
          <w:ilvl w:val="0"/>
          <w:numId w:val="0"/>
        </w:numPr>
        <w:spacing w:afterLines="120" w:after="288" w:line="240" w:lineRule="auto"/>
        <w:rPr>
          <w:rFonts w:ascii="Times New Roman" w:hAnsi="Times New Roman"/>
          <w:sz w:val="24"/>
          <w:szCs w:val="24"/>
        </w:rPr>
      </w:pPr>
      <w:r w:rsidRPr="00DB3418">
        <w:rPr>
          <w:rFonts w:ascii="Times New Roman" w:hAnsi="Times New Roman"/>
          <w:sz w:val="24"/>
          <w:szCs w:val="24"/>
        </w:rPr>
        <w:t>This paper reports on preliminary observations from a major Australian Research Council funded project that set out to investigate this matter. The project has several stages, and this paper, by two of the projects’ four researchers, examines early data from four of eight case studies. The case study sites were based in two states and comprised two TAFE institutes, a not-for-profit college, and a for-profit private VET provider.  In the case studies, senior managers, teachers and trainers in different discipline areas, and learners, were interviewed to elicit their views on whether or how teachers’ pedagogical and industry qualifications mattered in the quality of teaching and in teachers’ contributions to the institution. The paper explains the different participants’ views and the reasons they gave for their views. The project as a whole include</w:t>
      </w:r>
      <w:r w:rsidR="000E0149">
        <w:rPr>
          <w:rFonts w:ascii="Times New Roman" w:hAnsi="Times New Roman"/>
          <w:sz w:val="24"/>
          <w:szCs w:val="24"/>
        </w:rPr>
        <w:t>s</w:t>
      </w:r>
      <w:r w:rsidRPr="00DB3418">
        <w:rPr>
          <w:rFonts w:ascii="Times New Roman" w:hAnsi="Times New Roman"/>
          <w:sz w:val="24"/>
          <w:szCs w:val="24"/>
        </w:rPr>
        <w:t xml:space="preserve"> several other data sources.</w:t>
      </w:r>
    </w:p>
    <w:p w:rsidR="009640B7" w:rsidRPr="00DB3418" w:rsidRDefault="009640B7" w:rsidP="00831E1B">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Introduction</w:t>
      </w:r>
    </w:p>
    <w:p w:rsidR="005B6FDA" w:rsidRDefault="007D4066" w:rsidP="00DF6571">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The</w:t>
      </w:r>
      <w:r w:rsidR="009640B7" w:rsidRPr="00DB3418">
        <w:rPr>
          <w:rFonts w:ascii="Times New Roman" w:hAnsi="Times New Roman" w:cs="Times New Roman"/>
          <w:sz w:val="24"/>
          <w:szCs w:val="24"/>
        </w:rPr>
        <w:t xml:space="preserve"> Australian VET sector </w:t>
      </w:r>
      <w:r w:rsidRPr="00DB3418">
        <w:rPr>
          <w:rFonts w:ascii="Times New Roman" w:hAnsi="Times New Roman" w:cs="Times New Roman"/>
          <w:sz w:val="24"/>
          <w:szCs w:val="24"/>
        </w:rPr>
        <w:t xml:space="preserve">is currently </w:t>
      </w:r>
      <w:r w:rsidR="009640B7" w:rsidRPr="00DB3418">
        <w:rPr>
          <w:rFonts w:ascii="Times New Roman" w:hAnsi="Times New Roman" w:cs="Times New Roman"/>
          <w:sz w:val="24"/>
          <w:szCs w:val="24"/>
        </w:rPr>
        <w:t>struggl</w:t>
      </w:r>
      <w:r w:rsidRPr="00DB3418">
        <w:rPr>
          <w:rFonts w:ascii="Times New Roman" w:hAnsi="Times New Roman" w:cs="Times New Roman"/>
          <w:sz w:val="24"/>
          <w:szCs w:val="24"/>
        </w:rPr>
        <w:t>ing with</w:t>
      </w:r>
      <w:r w:rsidR="009640B7" w:rsidRPr="00DB3418">
        <w:rPr>
          <w:rFonts w:ascii="Times New Roman" w:hAnsi="Times New Roman" w:cs="Times New Roman"/>
          <w:sz w:val="24"/>
          <w:szCs w:val="24"/>
        </w:rPr>
        <w:t xml:space="preserve"> bad publicity about unscrupulous </w:t>
      </w:r>
      <w:r w:rsidRPr="00DB3418">
        <w:rPr>
          <w:rFonts w:ascii="Times New Roman" w:hAnsi="Times New Roman" w:cs="Times New Roman"/>
          <w:sz w:val="24"/>
          <w:szCs w:val="24"/>
        </w:rPr>
        <w:t xml:space="preserve">Registered Training </w:t>
      </w:r>
      <w:r w:rsidR="005931C6" w:rsidRPr="00DB3418">
        <w:rPr>
          <w:rFonts w:ascii="Times New Roman" w:hAnsi="Times New Roman" w:cs="Times New Roman"/>
          <w:sz w:val="24"/>
          <w:szCs w:val="24"/>
        </w:rPr>
        <w:t>Organisations</w:t>
      </w:r>
      <w:r w:rsidRPr="00DB3418">
        <w:rPr>
          <w:rFonts w:ascii="Times New Roman" w:hAnsi="Times New Roman" w:cs="Times New Roman"/>
          <w:sz w:val="24"/>
          <w:szCs w:val="24"/>
        </w:rPr>
        <w:t xml:space="preserve"> (RTOs)</w:t>
      </w:r>
      <w:r w:rsidR="009640B7" w:rsidRPr="00DB3418">
        <w:rPr>
          <w:rFonts w:ascii="Times New Roman" w:hAnsi="Times New Roman" w:cs="Times New Roman"/>
          <w:sz w:val="24"/>
          <w:szCs w:val="24"/>
        </w:rPr>
        <w:t xml:space="preserve"> </w:t>
      </w:r>
      <w:r w:rsidR="00036854" w:rsidRPr="00DB3418">
        <w:rPr>
          <w:rFonts w:ascii="Times New Roman" w:hAnsi="Times New Roman" w:cs="Times New Roman"/>
          <w:sz w:val="24"/>
          <w:szCs w:val="24"/>
        </w:rPr>
        <w:t xml:space="preserve">targeting vulnerable learners </w:t>
      </w:r>
      <w:r w:rsidRPr="00DB3418">
        <w:rPr>
          <w:rFonts w:ascii="Times New Roman" w:hAnsi="Times New Roman" w:cs="Times New Roman"/>
          <w:sz w:val="24"/>
          <w:szCs w:val="24"/>
        </w:rPr>
        <w:t xml:space="preserve">to access government funding </w:t>
      </w:r>
      <w:r w:rsidR="00036854" w:rsidRPr="00A634F1">
        <w:rPr>
          <w:rFonts w:ascii="Times New Roman" w:hAnsi="Times New Roman" w:cs="Times New Roman"/>
          <w:sz w:val="24"/>
          <w:szCs w:val="24"/>
        </w:rPr>
        <w:t>(</w:t>
      </w:r>
      <w:r w:rsidRPr="00A634F1">
        <w:rPr>
          <w:rFonts w:ascii="Times New Roman" w:hAnsi="Times New Roman" w:cs="Times New Roman"/>
          <w:sz w:val="24"/>
          <w:szCs w:val="24"/>
        </w:rPr>
        <w:t xml:space="preserve">e.g. </w:t>
      </w:r>
      <w:r w:rsidR="00A634F1" w:rsidRPr="00A634F1">
        <w:rPr>
          <w:rFonts w:ascii="Times New Roman" w:hAnsi="Times New Roman" w:cs="Times New Roman"/>
          <w:sz w:val="24"/>
          <w:szCs w:val="24"/>
        </w:rPr>
        <w:t>Brody &amp; Temple, 2015</w:t>
      </w:r>
      <w:r w:rsidR="007F3ED6" w:rsidRPr="00A634F1">
        <w:rPr>
          <w:rFonts w:ascii="Times New Roman" w:hAnsi="Times New Roman" w:cs="Times New Roman"/>
          <w:sz w:val="24"/>
          <w:szCs w:val="24"/>
        </w:rPr>
        <w:t>)</w:t>
      </w:r>
      <w:r w:rsidR="00036854" w:rsidRPr="00DB3418">
        <w:rPr>
          <w:rFonts w:ascii="Times New Roman" w:hAnsi="Times New Roman" w:cs="Times New Roman"/>
          <w:sz w:val="24"/>
          <w:szCs w:val="24"/>
        </w:rPr>
        <w:t xml:space="preserve"> and </w:t>
      </w:r>
      <w:r w:rsidRPr="00DB3418">
        <w:rPr>
          <w:rFonts w:ascii="Times New Roman" w:hAnsi="Times New Roman" w:cs="Times New Roman"/>
          <w:sz w:val="24"/>
          <w:szCs w:val="24"/>
        </w:rPr>
        <w:t xml:space="preserve">through long-term and deep-seated </w:t>
      </w:r>
      <w:r w:rsidR="00036854" w:rsidRPr="00DB3418">
        <w:rPr>
          <w:rFonts w:ascii="Times New Roman" w:hAnsi="Times New Roman" w:cs="Times New Roman"/>
          <w:sz w:val="24"/>
          <w:szCs w:val="24"/>
        </w:rPr>
        <w:t>concerns about the quality of assessment (</w:t>
      </w:r>
      <w:r w:rsidRPr="00DB3418">
        <w:rPr>
          <w:rFonts w:ascii="Times New Roman" w:hAnsi="Times New Roman" w:cs="Times New Roman"/>
          <w:sz w:val="24"/>
          <w:szCs w:val="24"/>
        </w:rPr>
        <w:t xml:space="preserve">e.g. </w:t>
      </w:r>
      <w:r w:rsidR="00927515" w:rsidRPr="00DB3418">
        <w:rPr>
          <w:rFonts w:ascii="Times New Roman" w:hAnsi="Times New Roman" w:cs="Times New Roman"/>
          <w:sz w:val="24"/>
          <w:szCs w:val="24"/>
        </w:rPr>
        <w:t>Department of Education and Training, 2016</w:t>
      </w:r>
      <w:r w:rsidR="004814C9" w:rsidRPr="00DB3418">
        <w:rPr>
          <w:rFonts w:ascii="Times New Roman" w:hAnsi="Times New Roman" w:cs="Times New Roman"/>
          <w:sz w:val="24"/>
          <w:szCs w:val="24"/>
        </w:rPr>
        <w:t>; Halliday-Wynes &amp; Misko, 2013</w:t>
      </w:r>
      <w:r w:rsidR="000E0149">
        <w:rPr>
          <w:rFonts w:ascii="Times New Roman" w:hAnsi="Times New Roman" w:cs="Times New Roman"/>
          <w:sz w:val="24"/>
          <w:szCs w:val="24"/>
        </w:rPr>
        <w:t>). T</w:t>
      </w:r>
      <w:r w:rsidR="00036854" w:rsidRPr="00DB3418">
        <w:rPr>
          <w:rFonts w:ascii="Times New Roman" w:hAnsi="Times New Roman" w:cs="Times New Roman"/>
          <w:sz w:val="24"/>
          <w:szCs w:val="24"/>
        </w:rPr>
        <w:t>here has</w:t>
      </w:r>
      <w:r w:rsidR="005B6FDA">
        <w:rPr>
          <w:rFonts w:ascii="Times New Roman" w:hAnsi="Times New Roman" w:cs="Times New Roman"/>
          <w:sz w:val="24"/>
          <w:szCs w:val="24"/>
        </w:rPr>
        <w:t>, however,</w:t>
      </w:r>
      <w:r w:rsidR="00036854" w:rsidRPr="00DB3418">
        <w:rPr>
          <w:rFonts w:ascii="Times New Roman" w:hAnsi="Times New Roman" w:cs="Times New Roman"/>
          <w:sz w:val="24"/>
          <w:szCs w:val="24"/>
        </w:rPr>
        <w:t xml:space="preserve"> been little focus on </w:t>
      </w:r>
      <w:r w:rsidRPr="00DB3418">
        <w:rPr>
          <w:rFonts w:ascii="Times New Roman" w:hAnsi="Times New Roman" w:cs="Times New Roman"/>
          <w:sz w:val="24"/>
          <w:szCs w:val="24"/>
        </w:rPr>
        <w:t>how</w:t>
      </w:r>
      <w:r w:rsidR="00036854" w:rsidRPr="00DB3418">
        <w:rPr>
          <w:rFonts w:ascii="Times New Roman" w:hAnsi="Times New Roman" w:cs="Times New Roman"/>
          <w:sz w:val="24"/>
          <w:szCs w:val="24"/>
        </w:rPr>
        <w:t xml:space="preserve"> VET teachers could address </w:t>
      </w:r>
      <w:r w:rsidRPr="00DB3418">
        <w:rPr>
          <w:rFonts w:ascii="Times New Roman" w:hAnsi="Times New Roman" w:cs="Times New Roman"/>
          <w:sz w:val="24"/>
          <w:szCs w:val="24"/>
        </w:rPr>
        <w:t>these and other quality problems</w:t>
      </w:r>
      <w:r w:rsidR="000E0149">
        <w:rPr>
          <w:rFonts w:ascii="Times New Roman" w:hAnsi="Times New Roman" w:cs="Times New Roman"/>
          <w:sz w:val="24"/>
          <w:szCs w:val="24"/>
        </w:rPr>
        <w:t>,</w:t>
      </w:r>
      <w:r w:rsidRPr="00DB3418">
        <w:rPr>
          <w:rFonts w:ascii="Times New Roman" w:hAnsi="Times New Roman" w:cs="Times New Roman"/>
          <w:sz w:val="24"/>
          <w:szCs w:val="24"/>
        </w:rPr>
        <w:t xml:space="preserve"> and </w:t>
      </w:r>
      <w:r w:rsidR="006217E1">
        <w:rPr>
          <w:rFonts w:ascii="Times New Roman" w:hAnsi="Times New Roman" w:cs="Times New Roman"/>
          <w:sz w:val="24"/>
          <w:szCs w:val="24"/>
        </w:rPr>
        <w:t xml:space="preserve">specifically </w:t>
      </w:r>
      <w:r w:rsidRPr="00DB3418">
        <w:rPr>
          <w:rFonts w:ascii="Times New Roman" w:hAnsi="Times New Roman" w:cs="Times New Roman"/>
          <w:sz w:val="24"/>
          <w:szCs w:val="24"/>
        </w:rPr>
        <w:t>whether the current qualification regime for teachers is adequate to equip them to navigate the complexities of VET in the 21</w:t>
      </w:r>
      <w:r w:rsidRPr="00DB3418">
        <w:rPr>
          <w:rFonts w:ascii="Times New Roman" w:hAnsi="Times New Roman" w:cs="Times New Roman"/>
          <w:sz w:val="24"/>
          <w:szCs w:val="24"/>
          <w:vertAlign w:val="superscript"/>
        </w:rPr>
        <w:t>st</w:t>
      </w:r>
      <w:r w:rsidRPr="00DB3418">
        <w:rPr>
          <w:rFonts w:ascii="Times New Roman" w:hAnsi="Times New Roman" w:cs="Times New Roman"/>
          <w:sz w:val="24"/>
          <w:szCs w:val="24"/>
        </w:rPr>
        <w:t xml:space="preserve"> century.  </w:t>
      </w:r>
    </w:p>
    <w:p w:rsidR="005B6FDA" w:rsidRDefault="007D4066" w:rsidP="00DF6571">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A</w:t>
      </w:r>
      <w:r w:rsidR="005931C6" w:rsidRPr="00DB3418">
        <w:rPr>
          <w:rFonts w:ascii="Times New Roman" w:hAnsi="Times New Roman" w:cs="Times New Roman"/>
          <w:sz w:val="24"/>
          <w:szCs w:val="24"/>
        </w:rPr>
        <w:t xml:space="preserve"> r</w:t>
      </w:r>
      <w:r w:rsidRPr="00DB3418">
        <w:rPr>
          <w:rFonts w:ascii="Times New Roman" w:hAnsi="Times New Roman" w:cs="Times New Roman"/>
          <w:sz w:val="24"/>
          <w:szCs w:val="24"/>
        </w:rPr>
        <w:t>esearch report on the VET workforce</w:t>
      </w:r>
      <w:r w:rsidR="00036854" w:rsidRPr="00DB3418">
        <w:rPr>
          <w:rFonts w:ascii="Times New Roman" w:hAnsi="Times New Roman" w:cs="Times New Roman"/>
          <w:sz w:val="24"/>
          <w:szCs w:val="24"/>
        </w:rPr>
        <w:t xml:space="preserve"> conducted by the Productivity Commission </w:t>
      </w:r>
      <w:r w:rsidRPr="00DB3418">
        <w:rPr>
          <w:rFonts w:ascii="Times New Roman" w:hAnsi="Times New Roman" w:cs="Times New Roman"/>
          <w:sz w:val="24"/>
          <w:szCs w:val="24"/>
        </w:rPr>
        <w:t>(</w:t>
      </w:r>
      <w:r w:rsidR="00927515" w:rsidRPr="00DB3418">
        <w:rPr>
          <w:rFonts w:ascii="Times New Roman" w:hAnsi="Times New Roman" w:cs="Times New Roman"/>
          <w:sz w:val="24"/>
          <w:szCs w:val="24"/>
        </w:rPr>
        <w:t>2011</w:t>
      </w:r>
      <w:r w:rsidRPr="00DB3418">
        <w:rPr>
          <w:rFonts w:ascii="Times New Roman" w:hAnsi="Times New Roman" w:cs="Times New Roman"/>
          <w:sz w:val="24"/>
          <w:szCs w:val="24"/>
        </w:rPr>
        <w:t xml:space="preserve">) </w:t>
      </w:r>
      <w:r w:rsidR="00DB3418">
        <w:rPr>
          <w:rFonts w:ascii="Times New Roman" w:hAnsi="Times New Roman" w:cs="Times New Roman"/>
          <w:sz w:val="24"/>
          <w:szCs w:val="24"/>
        </w:rPr>
        <w:t xml:space="preserve">discussed </w:t>
      </w:r>
      <w:r w:rsidR="000E0149">
        <w:rPr>
          <w:rFonts w:ascii="Times New Roman" w:hAnsi="Times New Roman" w:cs="Times New Roman"/>
          <w:sz w:val="24"/>
          <w:szCs w:val="24"/>
        </w:rPr>
        <w:t xml:space="preserve">VET teacher qualifications, </w:t>
      </w:r>
      <w:r w:rsidR="00DB3418">
        <w:rPr>
          <w:rFonts w:ascii="Times New Roman" w:hAnsi="Times New Roman" w:cs="Times New Roman"/>
          <w:sz w:val="24"/>
          <w:szCs w:val="24"/>
        </w:rPr>
        <w:t>but no conclusions were reached. The Commission noted th</w:t>
      </w:r>
      <w:r w:rsidR="000E0149">
        <w:rPr>
          <w:rFonts w:ascii="Times New Roman" w:hAnsi="Times New Roman" w:cs="Times New Roman"/>
          <w:sz w:val="24"/>
          <w:szCs w:val="24"/>
        </w:rPr>
        <w:t>e lack of extant</w:t>
      </w:r>
      <w:r w:rsidRPr="00DB3418">
        <w:rPr>
          <w:rFonts w:ascii="Times New Roman" w:hAnsi="Times New Roman" w:cs="Times New Roman"/>
          <w:sz w:val="24"/>
          <w:szCs w:val="24"/>
        </w:rPr>
        <w:t xml:space="preserve"> research evidence about the </w:t>
      </w:r>
      <w:r w:rsidR="004108D6" w:rsidRPr="00DB3418">
        <w:rPr>
          <w:rFonts w:ascii="Times New Roman" w:hAnsi="Times New Roman" w:cs="Times New Roman"/>
          <w:sz w:val="24"/>
          <w:szCs w:val="24"/>
        </w:rPr>
        <w:t>relationship between</w:t>
      </w:r>
      <w:r w:rsidR="00A21C4F"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teachers’ qualifications </w:t>
      </w:r>
      <w:r w:rsidR="00A21C4F" w:rsidRPr="00DB3418">
        <w:rPr>
          <w:rFonts w:ascii="Times New Roman" w:hAnsi="Times New Roman" w:cs="Times New Roman"/>
          <w:sz w:val="24"/>
          <w:szCs w:val="24"/>
        </w:rPr>
        <w:t xml:space="preserve">and </w:t>
      </w:r>
      <w:r w:rsidRPr="00DB3418">
        <w:rPr>
          <w:rFonts w:ascii="Times New Roman" w:hAnsi="Times New Roman" w:cs="Times New Roman"/>
          <w:sz w:val="24"/>
          <w:szCs w:val="24"/>
        </w:rPr>
        <w:t xml:space="preserve">the </w:t>
      </w:r>
      <w:r w:rsidR="00A21C4F" w:rsidRPr="00DB3418">
        <w:rPr>
          <w:rFonts w:ascii="Times New Roman" w:hAnsi="Times New Roman" w:cs="Times New Roman"/>
          <w:sz w:val="24"/>
          <w:szCs w:val="24"/>
        </w:rPr>
        <w:t xml:space="preserve">quality of </w:t>
      </w:r>
      <w:r w:rsidRPr="00DB3418">
        <w:rPr>
          <w:rFonts w:ascii="Times New Roman" w:hAnsi="Times New Roman" w:cs="Times New Roman"/>
          <w:sz w:val="24"/>
          <w:szCs w:val="24"/>
        </w:rPr>
        <w:t xml:space="preserve">VET </w:t>
      </w:r>
      <w:r w:rsidR="00A21C4F" w:rsidRPr="00DB3418">
        <w:rPr>
          <w:rFonts w:ascii="Times New Roman" w:hAnsi="Times New Roman" w:cs="Times New Roman"/>
          <w:sz w:val="24"/>
          <w:szCs w:val="24"/>
        </w:rPr>
        <w:t>teachi</w:t>
      </w:r>
      <w:r w:rsidR="004108D6" w:rsidRPr="00DB3418">
        <w:rPr>
          <w:rFonts w:ascii="Times New Roman" w:hAnsi="Times New Roman" w:cs="Times New Roman"/>
          <w:sz w:val="24"/>
          <w:szCs w:val="24"/>
        </w:rPr>
        <w:t xml:space="preserve">ng, </w:t>
      </w:r>
      <w:r w:rsidRPr="00DB3418">
        <w:rPr>
          <w:rFonts w:ascii="Times New Roman" w:hAnsi="Times New Roman" w:cs="Times New Roman"/>
          <w:sz w:val="24"/>
          <w:szCs w:val="24"/>
        </w:rPr>
        <w:t>and quality in VET more broadly</w:t>
      </w:r>
      <w:r w:rsidR="001D3A88" w:rsidRPr="00DB3418">
        <w:rPr>
          <w:rFonts w:ascii="Times New Roman" w:hAnsi="Times New Roman" w:cs="Times New Roman"/>
          <w:sz w:val="24"/>
          <w:szCs w:val="24"/>
        </w:rPr>
        <w:t xml:space="preserve">. The research project on which this paper draws, was </w:t>
      </w:r>
      <w:r w:rsidR="005931C6" w:rsidRPr="00DB3418">
        <w:rPr>
          <w:rFonts w:ascii="Times New Roman" w:hAnsi="Times New Roman" w:cs="Times New Roman"/>
          <w:sz w:val="24"/>
          <w:szCs w:val="24"/>
        </w:rPr>
        <w:t>therefore</w:t>
      </w:r>
      <w:r w:rsidR="001D3A88"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undertaken</w:t>
      </w:r>
      <w:r w:rsidR="001D3A88" w:rsidRPr="00DB3418">
        <w:rPr>
          <w:rFonts w:ascii="Times New Roman" w:hAnsi="Times New Roman" w:cs="Times New Roman"/>
          <w:sz w:val="24"/>
          <w:szCs w:val="24"/>
        </w:rPr>
        <w:t>, to</w:t>
      </w:r>
      <w:r w:rsidR="005931C6" w:rsidRPr="00DB3418">
        <w:rPr>
          <w:rFonts w:ascii="Times New Roman" w:hAnsi="Times New Roman" w:cs="Times New Roman"/>
          <w:sz w:val="24"/>
          <w:szCs w:val="24"/>
        </w:rPr>
        <w:t xml:space="preserve"> examine whether such a relationship exists</w:t>
      </w:r>
      <w:r w:rsidR="001D3A88" w:rsidRPr="00DB3418">
        <w:rPr>
          <w:rFonts w:ascii="Times New Roman" w:hAnsi="Times New Roman" w:cs="Times New Roman"/>
          <w:sz w:val="24"/>
          <w:szCs w:val="24"/>
        </w:rPr>
        <w:t>. The research was funded by the Australian Research Council Linkage and entitled ‘Would more highly-qualified teachers and trainers help to address quality problems in the Australian vocational education and training system?</w:t>
      </w:r>
      <w:r w:rsidR="005931C6" w:rsidRPr="00DB3418">
        <w:rPr>
          <w:rFonts w:ascii="Times New Roman" w:hAnsi="Times New Roman" w:cs="Times New Roman"/>
          <w:sz w:val="24"/>
          <w:szCs w:val="24"/>
        </w:rPr>
        <w:t>’</w:t>
      </w:r>
      <w:r w:rsidR="001D3A88" w:rsidRPr="00DB3418">
        <w:rPr>
          <w:rFonts w:ascii="Times New Roman" w:hAnsi="Times New Roman" w:cs="Times New Roman"/>
          <w:sz w:val="24"/>
          <w:szCs w:val="24"/>
        </w:rPr>
        <w:t xml:space="preserve"> There were five industry </w:t>
      </w:r>
      <w:r w:rsidR="005931C6" w:rsidRPr="00DB3418">
        <w:rPr>
          <w:rFonts w:ascii="Times New Roman" w:hAnsi="Times New Roman" w:cs="Times New Roman"/>
          <w:sz w:val="24"/>
          <w:szCs w:val="24"/>
        </w:rPr>
        <w:t>partners</w:t>
      </w:r>
      <w:r w:rsidR="001D3A88" w:rsidRPr="00DB3418">
        <w:rPr>
          <w:rFonts w:ascii="Times New Roman" w:hAnsi="Times New Roman" w:cs="Times New Roman"/>
          <w:sz w:val="24"/>
          <w:szCs w:val="24"/>
        </w:rPr>
        <w:t xml:space="preserve">: TAFE </w:t>
      </w:r>
      <w:r w:rsidR="005931C6" w:rsidRPr="00DB3418">
        <w:rPr>
          <w:rFonts w:ascii="Times New Roman" w:hAnsi="Times New Roman" w:cs="Times New Roman"/>
          <w:sz w:val="24"/>
          <w:szCs w:val="24"/>
        </w:rPr>
        <w:t>Queensland</w:t>
      </w:r>
      <w:r w:rsidR="001D3A88" w:rsidRPr="00DB3418">
        <w:rPr>
          <w:rFonts w:ascii="Times New Roman" w:hAnsi="Times New Roman" w:cs="Times New Roman"/>
          <w:sz w:val="24"/>
          <w:szCs w:val="24"/>
        </w:rPr>
        <w:t xml:space="preserve">, the Australian Council for </w:t>
      </w:r>
      <w:r w:rsidR="005931C6" w:rsidRPr="00DB3418">
        <w:rPr>
          <w:rFonts w:ascii="Times New Roman" w:hAnsi="Times New Roman" w:cs="Times New Roman"/>
          <w:sz w:val="24"/>
          <w:szCs w:val="24"/>
        </w:rPr>
        <w:t>Private</w:t>
      </w:r>
      <w:r w:rsidR="001D3A88"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Education</w:t>
      </w:r>
      <w:r w:rsidR="001D3A88" w:rsidRPr="00DB3418">
        <w:rPr>
          <w:rFonts w:ascii="Times New Roman" w:hAnsi="Times New Roman" w:cs="Times New Roman"/>
          <w:sz w:val="24"/>
          <w:szCs w:val="24"/>
        </w:rPr>
        <w:t xml:space="preserve"> and Training, Federation Training, the VET </w:t>
      </w:r>
      <w:r w:rsidR="005931C6" w:rsidRPr="00DB3418">
        <w:rPr>
          <w:rFonts w:ascii="Times New Roman" w:hAnsi="Times New Roman" w:cs="Times New Roman"/>
          <w:sz w:val="24"/>
          <w:szCs w:val="24"/>
        </w:rPr>
        <w:t>Development</w:t>
      </w:r>
      <w:r w:rsidR="001D3A88" w:rsidRPr="00DB3418">
        <w:rPr>
          <w:rFonts w:ascii="Times New Roman" w:hAnsi="Times New Roman" w:cs="Times New Roman"/>
          <w:sz w:val="24"/>
          <w:szCs w:val="24"/>
        </w:rPr>
        <w:t xml:space="preserve"> Centre, and the National Centre for </w:t>
      </w:r>
      <w:r w:rsidR="005931C6" w:rsidRPr="00DB3418">
        <w:rPr>
          <w:rFonts w:ascii="Times New Roman" w:hAnsi="Times New Roman" w:cs="Times New Roman"/>
          <w:sz w:val="24"/>
          <w:szCs w:val="24"/>
        </w:rPr>
        <w:t>Vocational</w:t>
      </w:r>
      <w:r w:rsidR="001D3A88" w:rsidRPr="00DB3418">
        <w:rPr>
          <w:rFonts w:ascii="Times New Roman" w:hAnsi="Times New Roman" w:cs="Times New Roman"/>
          <w:sz w:val="24"/>
          <w:szCs w:val="24"/>
        </w:rPr>
        <w:t xml:space="preserve"> Education </w:t>
      </w:r>
      <w:r w:rsidR="005931C6" w:rsidRPr="00DB3418">
        <w:rPr>
          <w:rFonts w:ascii="Times New Roman" w:hAnsi="Times New Roman" w:cs="Times New Roman"/>
          <w:sz w:val="24"/>
          <w:szCs w:val="24"/>
        </w:rPr>
        <w:t>Research</w:t>
      </w:r>
      <w:r w:rsidR="001D3A88" w:rsidRPr="00DB3418">
        <w:rPr>
          <w:rFonts w:ascii="Times New Roman" w:hAnsi="Times New Roman" w:cs="Times New Roman"/>
          <w:sz w:val="24"/>
          <w:szCs w:val="24"/>
        </w:rPr>
        <w:t xml:space="preserve">. </w:t>
      </w:r>
      <w:r w:rsidR="000E0149">
        <w:rPr>
          <w:rFonts w:ascii="Times New Roman" w:hAnsi="Times New Roman" w:cs="Times New Roman"/>
          <w:sz w:val="24"/>
          <w:szCs w:val="24"/>
        </w:rPr>
        <w:t>The project examined</w:t>
      </w:r>
      <w:r w:rsidR="00DB3418" w:rsidRPr="00DB3418">
        <w:rPr>
          <w:rFonts w:ascii="Times New Roman" w:hAnsi="Times New Roman" w:cs="Times New Roman"/>
          <w:sz w:val="24"/>
          <w:szCs w:val="24"/>
        </w:rPr>
        <w:t xml:space="preserve"> teachers’ discipline/industry qualifications as well as VET teaching qualifications, therefore looking not only at </w:t>
      </w:r>
      <w:r w:rsidR="000E0149">
        <w:rPr>
          <w:rFonts w:ascii="Times New Roman" w:hAnsi="Times New Roman" w:cs="Times New Roman"/>
          <w:sz w:val="24"/>
          <w:szCs w:val="24"/>
        </w:rPr>
        <w:t>expertise in teaching, but also</w:t>
      </w:r>
      <w:r w:rsidR="00DB3418" w:rsidRPr="00DB3418">
        <w:rPr>
          <w:rFonts w:ascii="Times New Roman" w:hAnsi="Times New Roman" w:cs="Times New Roman"/>
          <w:sz w:val="24"/>
          <w:szCs w:val="24"/>
        </w:rPr>
        <w:t xml:space="preserve"> the depth of disciplinary knowledge</w:t>
      </w:r>
      <w:r w:rsidR="000E0149">
        <w:rPr>
          <w:rFonts w:ascii="Times New Roman" w:hAnsi="Times New Roman" w:cs="Times New Roman"/>
          <w:sz w:val="24"/>
          <w:szCs w:val="24"/>
        </w:rPr>
        <w:t xml:space="preserve"> and </w:t>
      </w:r>
      <w:r w:rsidR="000E0149" w:rsidRPr="00DB3418">
        <w:rPr>
          <w:rFonts w:ascii="Times New Roman" w:hAnsi="Times New Roman" w:cs="Times New Roman"/>
          <w:sz w:val="24"/>
          <w:szCs w:val="24"/>
        </w:rPr>
        <w:t>more generally</w:t>
      </w:r>
      <w:r w:rsidR="000E0149">
        <w:rPr>
          <w:rFonts w:ascii="Times New Roman" w:hAnsi="Times New Roman" w:cs="Times New Roman"/>
          <w:sz w:val="24"/>
          <w:szCs w:val="24"/>
        </w:rPr>
        <w:t>,</w:t>
      </w:r>
      <w:r w:rsidR="000E0149" w:rsidRPr="00DB3418">
        <w:rPr>
          <w:rFonts w:ascii="Times New Roman" w:hAnsi="Times New Roman" w:cs="Times New Roman"/>
          <w:sz w:val="24"/>
          <w:szCs w:val="24"/>
        </w:rPr>
        <w:t xml:space="preserve"> at education levels</w:t>
      </w:r>
      <w:r w:rsidR="00DB3418" w:rsidRPr="00DB3418">
        <w:rPr>
          <w:rFonts w:ascii="Times New Roman" w:hAnsi="Times New Roman" w:cs="Times New Roman"/>
          <w:sz w:val="24"/>
          <w:szCs w:val="24"/>
        </w:rPr>
        <w:t xml:space="preserve">. </w:t>
      </w:r>
    </w:p>
    <w:p w:rsidR="00DB3418" w:rsidRPr="00DB3418" w:rsidRDefault="008360B0" w:rsidP="00DB3418">
      <w:p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lastRenderedPageBreak/>
        <w:t>The paper present</w:t>
      </w:r>
      <w:r w:rsidR="00DB3418">
        <w:rPr>
          <w:rFonts w:ascii="Times New Roman" w:hAnsi="Times New Roman" w:cs="Times New Roman"/>
          <w:sz w:val="24"/>
          <w:szCs w:val="24"/>
        </w:rPr>
        <w:t>s</w:t>
      </w:r>
      <w:r w:rsidRPr="00DB3418">
        <w:rPr>
          <w:rFonts w:ascii="Times New Roman" w:hAnsi="Times New Roman" w:cs="Times New Roman"/>
          <w:sz w:val="24"/>
          <w:szCs w:val="24"/>
        </w:rPr>
        <w:t xml:space="preserve"> preliminary findings from </w:t>
      </w:r>
      <w:r w:rsidR="001D3A88" w:rsidRPr="00DB3418">
        <w:rPr>
          <w:rFonts w:ascii="Times New Roman" w:hAnsi="Times New Roman" w:cs="Times New Roman"/>
          <w:sz w:val="24"/>
          <w:szCs w:val="24"/>
        </w:rPr>
        <w:t xml:space="preserve">four of </w:t>
      </w:r>
      <w:r w:rsidR="00DB3418">
        <w:rPr>
          <w:rFonts w:ascii="Times New Roman" w:hAnsi="Times New Roman" w:cs="Times New Roman"/>
          <w:sz w:val="24"/>
          <w:szCs w:val="24"/>
        </w:rPr>
        <w:t>eight</w:t>
      </w:r>
      <w:r w:rsidRPr="00DB3418">
        <w:rPr>
          <w:rFonts w:ascii="Times New Roman" w:hAnsi="Times New Roman" w:cs="Times New Roman"/>
          <w:sz w:val="24"/>
          <w:szCs w:val="24"/>
        </w:rPr>
        <w:t xml:space="preserve"> case studies</w:t>
      </w:r>
      <w:r w:rsidR="001D3A88" w:rsidRPr="00DB3418">
        <w:rPr>
          <w:rFonts w:ascii="Times New Roman" w:hAnsi="Times New Roman" w:cs="Times New Roman"/>
          <w:sz w:val="24"/>
          <w:szCs w:val="24"/>
        </w:rPr>
        <w:t xml:space="preserve">, in two States, </w:t>
      </w:r>
      <w:r w:rsidR="00DB3418">
        <w:rPr>
          <w:rFonts w:ascii="Times New Roman" w:hAnsi="Times New Roman" w:cs="Times New Roman"/>
          <w:sz w:val="24"/>
          <w:szCs w:val="24"/>
        </w:rPr>
        <w:t>conducted in late 2015</w:t>
      </w:r>
      <w:r w:rsidR="001D3A88"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 </w:t>
      </w:r>
      <w:r w:rsidR="006B2316" w:rsidRPr="00DB3418">
        <w:rPr>
          <w:rFonts w:ascii="Times New Roman" w:hAnsi="Times New Roman" w:cs="Times New Roman"/>
          <w:sz w:val="24"/>
          <w:szCs w:val="24"/>
        </w:rPr>
        <w:t>I</w:t>
      </w:r>
      <w:r w:rsidR="007C0538" w:rsidRPr="00DB3418">
        <w:rPr>
          <w:rFonts w:ascii="Times New Roman" w:hAnsi="Times New Roman" w:cs="Times New Roman"/>
          <w:sz w:val="24"/>
          <w:szCs w:val="24"/>
        </w:rPr>
        <w:t xml:space="preserve">nterviews and focus </w:t>
      </w:r>
      <w:r w:rsidR="005931C6" w:rsidRPr="00DB3418">
        <w:rPr>
          <w:rFonts w:ascii="Times New Roman" w:hAnsi="Times New Roman" w:cs="Times New Roman"/>
          <w:sz w:val="24"/>
          <w:szCs w:val="24"/>
        </w:rPr>
        <w:t>groups</w:t>
      </w:r>
      <w:r w:rsidR="007C0538" w:rsidRPr="00DB3418">
        <w:rPr>
          <w:rFonts w:ascii="Times New Roman" w:hAnsi="Times New Roman" w:cs="Times New Roman"/>
          <w:sz w:val="24"/>
          <w:szCs w:val="24"/>
        </w:rPr>
        <w:t xml:space="preserve"> were undertaken, </w:t>
      </w:r>
      <w:r w:rsidR="006B2316" w:rsidRPr="00DB3418">
        <w:rPr>
          <w:rFonts w:ascii="Times New Roman" w:hAnsi="Times New Roman" w:cs="Times New Roman"/>
          <w:sz w:val="24"/>
          <w:szCs w:val="24"/>
        </w:rPr>
        <w:t xml:space="preserve">and the </w:t>
      </w:r>
      <w:r w:rsidR="005931C6" w:rsidRPr="00DB3418">
        <w:rPr>
          <w:rFonts w:ascii="Times New Roman" w:hAnsi="Times New Roman" w:cs="Times New Roman"/>
          <w:sz w:val="24"/>
          <w:szCs w:val="24"/>
        </w:rPr>
        <w:t>viewpoints</w:t>
      </w:r>
      <w:r w:rsidR="007C0538" w:rsidRPr="00DB3418">
        <w:rPr>
          <w:rFonts w:ascii="Times New Roman" w:hAnsi="Times New Roman" w:cs="Times New Roman"/>
          <w:sz w:val="24"/>
          <w:szCs w:val="24"/>
        </w:rPr>
        <w:t xml:space="preserve"> of teachers, managers and </w:t>
      </w:r>
      <w:r w:rsidR="005931C6" w:rsidRPr="00DB3418">
        <w:rPr>
          <w:rFonts w:ascii="Times New Roman" w:hAnsi="Times New Roman" w:cs="Times New Roman"/>
          <w:sz w:val="24"/>
          <w:szCs w:val="24"/>
        </w:rPr>
        <w:t>students</w:t>
      </w:r>
      <w:r w:rsidR="007C0538" w:rsidRPr="00DB3418">
        <w:rPr>
          <w:rFonts w:ascii="Times New Roman" w:hAnsi="Times New Roman" w:cs="Times New Roman"/>
          <w:sz w:val="24"/>
          <w:szCs w:val="24"/>
        </w:rPr>
        <w:t xml:space="preserve"> are </w:t>
      </w:r>
      <w:r w:rsidR="005931C6" w:rsidRPr="00DB3418">
        <w:rPr>
          <w:rFonts w:ascii="Times New Roman" w:hAnsi="Times New Roman" w:cs="Times New Roman"/>
          <w:sz w:val="24"/>
          <w:szCs w:val="24"/>
        </w:rPr>
        <w:t>reported</w:t>
      </w:r>
      <w:r w:rsidR="007C0538" w:rsidRPr="00DB3418">
        <w:rPr>
          <w:rFonts w:ascii="Times New Roman" w:hAnsi="Times New Roman" w:cs="Times New Roman"/>
          <w:sz w:val="24"/>
          <w:szCs w:val="24"/>
        </w:rPr>
        <w:t xml:space="preserve"> in this paper.</w:t>
      </w:r>
      <w:r w:rsidR="00DB3418">
        <w:rPr>
          <w:rFonts w:ascii="Times New Roman" w:hAnsi="Times New Roman" w:cs="Times New Roman"/>
          <w:sz w:val="24"/>
          <w:szCs w:val="24"/>
        </w:rPr>
        <w:t xml:space="preserve"> </w:t>
      </w:r>
    </w:p>
    <w:p w:rsidR="001D3A88" w:rsidRPr="00DB3418" w:rsidRDefault="005931C6" w:rsidP="00831E1B">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Literature</w:t>
      </w:r>
      <w:r w:rsidR="007C0538" w:rsidRPr="00DB3418">
        <w:rPr>
          <w:rFonts w:ascii="Times New Roman" w:hAnsi="Times New Roman" w:cs="Times New Roman"/>
          <w:b/>
          <w:sz w:val="24"/>
          <w:szCs w:val="24"/>
        </w:rPr>
        <w:t xml:space="preserve"> </w:t>
      </w:r>
      <w:r w:rsidR="00831E1B">
        <w:rPr>
          <w:rFonts w:ascii="Times New Roman" w:hAnsi="Times New Roman" w:cs="Times New Roman"/>
          <w:b/>
          <w:sz w:val="24"/>
          <w:szCs w:val="24"/>
        </w:rPr>
        <w:t>r</w:t>
      </w:r>
      <w:r w:rsidRPr="00DB3418">
        <w:rPr>
          <w:rFonts w:ascii="Times New Roman" w:hAnsi="Times New Roman" w:cs="Times New Roman"/>
          <w:b/>
          <w:sz w:val="24"/>
          <w:szCs w:val="24"/>
        </w:rPr>
        <w:t>eview and</w:t>
      </w:r>
      <w:r w:rsidR="007C0538" w:rsidRPr="00DB3418">
        <w:rPr>
          <w:rFonts w:ascii="Times New Roman" w:hAnsi="Times New Roman" w:cs="Times New Roman"/>
          <w:b/>
          <w:sz w:val="24"/>
          <w:szCs w:val="24"/>
        </w:rPr>
        <w:t xml:space="preserve"> </w:t>
      </w:r>
      <w:r w:rsidR="00831E1B">
        <w:rPr>
          <w:rFonts w:ascii="Times New Roman" w:hAnsi="Times New Roman" w:cs="Times New Roman"/>
          <w:b/>
          <w:sz w:val="24"/>
          <w:szCs w:val="24"/>
        </w:rPr>
        <w:t>b</w:t>
      </w:r>
      <w:r w:rsidRPr="00DB3418">
        <w:rPr>
          <w:rFonts w:ascii="Times New Roman" w:hAnsi="Times New Roman" w:cs="Times New Roman"/>
          <w:b/>
          <w:sz w:val="24"/>
          <w:szCs w:val="24"/>
        </w:rPr>
        <w:t>ackground</w:t>
      </w:r>
    </w:p>
    <w:p w:rsidR="001D3A88" w:rsidRPr="00DB3418" w:rsidRDefault="001D3A88" w:rsidP="00831E1B">
      <w:pPr>
        <w:spacing w:after="180" w:line="240" w:lineRule="auto"/>
        <w:jc w:val="both"/>
        <w:rPr>
          <w:rFonts w:ascii="Times New Roman" w:eastAsia="Times New Roman" w:hAnsi="Times New Roman" w:cs="Times New Roman"/>
          <w:sz w:val="24"/>
          <w:szCs w:val="24"/>
        </w:rPr>
      </w:pPr>
      <w:r w:rsidRPr="00DB3418">
        <w:rPr>
          <w:rFonts w:ascii="Times New Roman" w:hAnsi="Times New Roman" w:cs="Times New Roman"/>
          <w:sz w:val="24"/>
          <w:szCs w:val="24"/>
        </w:rPr>
        <w:t>The VET teaching workforce is diverse.  As well as being distributed across full-time/part-time/casual employment roles, VET teachers work in institutional training providers, in industry, or in other settings, and may train as only part of their job. There are also VET teachers in se</w:t>
      </w:r>
      <w:r w:rsidR="00DB3418">
        <w:rPr>
          <w:rFonts w:ascii="Times New Roman" w:hAnsi="Times New Roman" w:cs="Times New Roman"/>
          <w:sz w:val="24"/>
          <w:szCs w:val="24"/>
        </w:rPr>
        <w:t>condary schools, although they we</w:t>
      </w:r>
      <w:r w:rsidRPr="00DB3418">
        <w:rPr>
          <w:rFonts w:ascii="Times New Roman" w:hAnsi="Times New Roman" w:cs="Times New Roman"/>
          <w:sz w:val="24"/>
          <w:szCs w:val="24"/>
        </w:rPr>
        <w:t xml:space="preserve">re outside the scope of the project as they are governed by schooling systems’ qualification regimes. This diversity has been used as an argument to avoid raising the qualification requirements for VET teachers (e.g. by the Productivity Commission, 2011), rather than a reason to examine appropriate qualification levels for different roles. </w:t>
      </w:r>
      <w:r w:rsidR="00DB3418">
        <w:rPr>
          <w:rFonts w:ascii="Times New Roman" w:hAnsi="Times New Roman" w:cs="Times New Roman"/>
          <w:sz w:val="24"/>
          <w:szCs w:val="24"/>
        </w:rPr>
        <w:t xml:space="preserve"> </w:t>
      </w:r>
      <w:r w:rsidRPr="00DB3418">
        <w:rPr>
          <w:rFonts w:ascii="Times New Roman" w:hAnsi="Times New Roman" w:cs="Times New Roman"/>
          <w:sz w:val="24"/>
          <w:szCs w:val="24"/>
        </w:rPr>
        <w:t>The demands placed on teachers in the past 20 years by the introduction of competency-based curriculum models (Smith &amp; Keating, 2003), increased marketisation and accompanying regulation of the system, the growth in intermediary bodies, and an increasingly diverse student body, have all increased the complexity of VET teachers’ work (Productivity Commission, 2011; Wheelahan and Moodie, 2011), to the extent that VET is now arguably the most complex of</w:t>
      </w:r>
      <w:r w:rsidR="00DB3418">
        <w:rPr>
          <w:rFonts w:ascii="Times New Roman" w:hAnsi="Times New Roman" w:cs="Times New Roman"/>
          <w:sz w:val="24"/>
          <w:szCs w:val="24"/>
        </w:rPr>
        <w:t xml:space="preserve"> the</w:t>
      </w:r>
      <w:r w:rsidRPr="00DB3418">
        <w:rPr>
          <w:rFonts w:ascii="Times New Roman" w:hAnsi="Times New Roman" w:cs="Times New Roman"/>
          <w:sz w:val="24"/>
          <w:szCs w:val="24"/>
        </w:rPr>
        <w:t xml:space="preserve"> education sectors. VET teachers are also expected to address </w:t>
      </w:r>
      <w:r w:rsidR="00A44CF6">
        <w:rPr>
          <w:rFonts w:ascii="Times New Roman" w:hAnsi="Times New Roman" w:cs="Times New Roman"/>
          <w:sz w:val="24"/>
          <w:szCs w:val="24"/>
        </w:rPr>
        <w:t xml:space="preserve">additional </w:t>
      </w:r>
      <w:r w:rsidRPr="00DB3418">
        <w:rPr>
          <w:rFonts w:ascii="Times New Roman" w:hAnsi="Times New Roman" w:cs="Times New Roman"/>
          <w:sz w:val="24"/>
          <w:szCs w:val="24"/>
        </w:rPr>
        <w:t xml:space="preserve">concerns </w:t>
      </w:r>
      <w:r w:rsidR="00A44CF6">
        <w:rPr>
          <w:rFonts w:ascii="Times New Roman" w:hAnsi="Times New Roman" w:cs="Times New Roman"/>
          <w:sz w:val="24"/>
          <w:szCs w:val="24"/>
        </w:rPr>
        <w:t xml:space="preserve">that arise from time to time, for example </w:t>
      </w:r>
      <w:r w:rsidRPr="00DB3418">
        <w:rPr>
          <w:rFonts w:ascii="Times New Roman" w:hAnsi="Times New Roman" w:cs="Times New Roman"/>
          <w:sz w:val="24"/>
          <w:szCs w:val="24"/>
        </w:rPr>
        <w:t xml:space="preserve">about literacy levels </w:t>
      </w:r>
      <w:r w:rsidR="00DB3418">
        <w:rPr>
          <w:rFonts w:ascii="Times New Roman" w:hAnsi="Times New Roman" w:cs="Times New Roman"/>
          <w:sz w:val="24"/>
          <w:szCs w:val="24"/>
        </w:rPr>
        <w:t>among</w:t>
      </w:r>
      <w:r w:rsidRPr="00DB3418">
        <w:rPr>
          <w:rFonts w:ascii="Times New Roman" w:hAnsi="Times New Roman" w:cs="Times New Roman"/>
          <w:sz w:val="24"/>
          <w:szCs w:val="24"/>
        </w:rPr>
        <w:t xml:space="preserve"> Australian</w:t>
      </w:r>
      <w:r w:rsidR="00DB3418">
        <w:rPr>
          <w:rFonts w:ascii="Times New Roman" w:hAnsi="Times New Roman" w:cs="Times New Roman"/>
          <w:sz w:val="24"/>
          <w:szCs w:val="24"/>
        </w:rPr>
        <w:t>s</w:t>
      </w:r>
      <w:r w:rsidRPr="00DB3418">
        <w:rPr>
          <w:rFonts w:ascii="Times New Roman" w:hAnsi="Times New Roman" w:cs="Times New Roman"/>
          <w:sz w:val="24"/>
          <w:szCs w:val="24"/>
        </w:rPr>
        <w:t xml:space="preserve"> (COAG Reform Council, 2013). </w:t>
      </w:r>
    </w:p>
    <w:p w:rsidR="00765B4E" w:rsidRDefault="001D3A8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Australian VET teachers are currently required to have only a Certificate IV in Training and Assessment (</w:t>
      </w:r>
      <w:r w:rsidR="00DB3418">
        <w:rPr>
          <w:rFonts w:ascii="Times New Roman" w:hAnsi="Times New Roman" w:cs="Times New Roman"/>
          <w:sz w:val="24"/>
          <w:szCs w:val="24"/>
        </w:rPr>
        <w:t xml:space="preserve">known as </w:t>
      </w:r>
      <w:r w:rsidRPr="00DB3418">
        <w:rPr>
          <w:rFonts w:ascii="Times New Roman" w:hAnsi="Times New Roman" w:cs="Times New Roman"/>
          <w:sz w:val="24"/>
          <w:szCs w:val="24"/>
        </w:rPr>
        <w:t>TAA</w:t>
      </w:r>
      <w:r w:rsidR="00DB3418">
        <w:rPr>
          <w:rFonts w:ascii="Times New Roman" w:hAnsi="Times New Roman" w:cs="Times New Roman"/>
          <w:sz w:val="24"/>
          <w:szCs w:val="24"/>
        </w:rPr>
        <w:t xml:space="preserve"> or TAE,</w:t>
      </w:r>
      <w:r w:rsidRPr="00DB3418">
        <w:rPr>
          <w:rFonts w:ascii="Times New Roman" w:hAnsi="Times New Roman" w:cs="Times New Roman"/>
          <w:sz w:val="24"/>
          <w:szCs w:val="24"/>
        </w:rPr>
        <w:t xml:space="preserve"> after the parent Training Package) as their pedagogical qualification, and a relevant discipline or industry qualification, which could be as low as C</w:t>
      </w:r>
      <w:r w:rsidR="004814C9" w:rsidRPr="00DB3418">
        <w:rPr>
          <w:rFonts w:ascii="Times New Roman" w:hAnsi="Times New Roman" w:cs="Times New Roman"/>
          <w:sz w:val="24"/>
          <w:szCs w:val="24"/>
        </w:rPr>
        <w:t>ertificate II level (National Skills Standards Council, 2013</w:t>
      </w:r>
      <w:r w:rsidRPr="00DB3418">
        <w:rPr>
          <w:rFonts w:ascii="Times New Roman" w:hAnsi="Times New Roman" w:cs="Times New Roman"/>
          <w:sz w:val="24"/>
          <w:szCs w:val="24"/>
        </w:rPr>
        <w:t>)</w:t>
      </w:r>
      <w:r w:rsidR="00973B20">
        <w:rPr>
          <w:rFonts w:ascii="Times New Roman" w:hAnsi="Times New Roman" w:cs="Times New Roman"/>
          <w:sz w:val="24"/>
          <w:szCs w:val="24"/>
        </w:rPr>
        <w:t>, a</w:t>
      </w:r>
      <w:r w:rsidR="00831425">
        <w:rPr>
          <w:rFonts w:ascii="Times New Roman" w:hAnsi="Times New Roman" w:cs="Times New Roman"/>
          <w:sz w:val="24"/>
          <w:szCs w:val="24"/>
        </w:rPr>
        <w:t>s well as</w:t>
      </w:r>
      <w:r w:rsidR="00973B20">
        <w:rPr>
          <w:rFonts w:ascii="Times New Roman" w:hAnsi="Times New Roman" w:cs="Times New Roman"/>
          <w:sz w:val="24"/>
          <w:szCs w:val="24"/>
        </w:rPr>
        <w:t xml:space="preserve"> relevant industry experience and currency</w:t>
      </w:r>
      <w:r w:rsidRPr="00DB3418">
        <w:rPr>
          <w:rFonts w:ascii="Times New Roman" w:hAnsi="Times New Roman" w:cs="Times New Roman"/>
          <w:sz w:val="24"/>
          <w:szCs w:val="24"/>
        </w:rPr>
        <w:t xml:space="preserve">. In other countries (e.g. Germany), </w:t>
      </w:r>
      <w:r w:rsidR="00DB3CA2">
        <w:rPr>
          <w:rFonts w:ascii="Times New Roman" w:hAnsi="Times New Roman" w:cs="Times New Roman"/>
          <w:sz w:val="24"/>
          <w:szCs w:val="24"/>
        </w:rPr>
        <w:t xml:space="preserve">in contrast, </w:t>
      </w:r>
      <w:r w:rsidRPr="00DB3418">
        <w:rPr>
          <w:rFonts w:ascii="Times New Roman" w:hAnsi="Times New Roman" w:cs="Times New Roman"/>
          <w:sz w:val="24"/>
          <w:szCs w:val="24"/>
        </w:rPr>
        <w:t>VET teachers and trainers are required to have degrees or Masters</w:t>
      </w:r>
      <w:r w:rsidR="00DB3418">
        <w:rPr>
          <w:rFonts w:ascii="Times New Roman" w:hAnsi="Times New Roman" w:cs="Times New Roman"/>
          <w:sz w:val="24"/>
          <w:szCs w:val="24"/>
        </w:rPr>
        <w:t>’</w:t>
      </w:r>
      <w:r w:rsidRPr="00DB3418">
        <w:rPr>
          <w:rFonts w:ascii="Times New Roman" w:hAnsi="Times New Roman" w:cs="Times New Roman"/>
          <w:sz w:val="24"/>
          <w:szCs w:val="24"/>
        </w:rPr>
        <w:t xml:space="preserve"> qualifications</w:t>
      </w:r>
      <w:r w:rsidR="00973B20">
        <w:rPr>
          <w:rFonts w:ascii="Times New Roman" w:hAnsi="Times New Roman" w:cs="Times New Roman"/>
          <w:sz w:val="24"/>
          <w:szCs w:val="24"/>
        </w:rPr>
        <w:t xml:space="preserve"> in VET teaching</w:t>
      </w:r>
      <w:r w:rsidRPr="00DB3418">
        <w:rPr>
          <w:rFonts w:ascii="Times New Roman" w:hAnsi="Times New Roman" w:cs="Times New Roman"/>
          <w:sz w:val="24"/>
          <w:szCs w:val="24"/>
        </w:rPr>
        <w:t xml:space="preserve">. Worryingly, it is also widely recognised that the Certificate IV in TAA is generally poorly delivered or narrow in its focus (e.g. Darwin, 2013; Simons </w:t>
      </w:r>
      <w:r w:rsidRPr="00DB3418">
        <w:rPr>
          <w:rFonts w:ascii="Times New Roman" w:hAnsi="Times New Roman" w:cs="Times New Roman"/>
          <w:i/>
          <w:sz w:val="24"/>
          <w:szCs w:val="24"/>
        </w:rPr>
        <w:t>et al</w:t>
      </w:r>
      <w:r w:rsidRPr="00DB3418">
        <w:rPr>
          <w:rFonts w:ascii="Times New Roman" w:hAnsi="Times New Roman" w:cs="Times New Roman"/>
          <w:sz w:val="24"/>
          <w:szCs w:val="24"/>
        </w:rPr>
        <w:t xml:space="preserve">, 2006); significantly, the VET regulatory body, ASQA, has needed to introduce extra ‘hurdles’ for training providers wishing to deliver the Certificate IV in TAA. </w:t>
      </w:r>
      <w:r w:rsidR="006217E1">
        <w:rPr>
          <w:rFonts w:ascii="Times New Roman" w:hAnsi="Times New Roman" w:cs="Times New Roman"/>
          <w:sz w:val="24"/>
          <w:szCs w:val="24"/>
        </w:rPr>
        <w:t xml:space="preserve">These have included, for example, the requirement to submit </w:t>
      </w:r>
      <w:r w:rsidR="00973B20">
        <w:rPr>
          <w:rFonts w:ascii="Times New Roman" w:hAnsi="Times New Roman" w:cs="Times New Roman"/>
          <w:sz w:val="24"/>
          <w:szCs w:val="24"/>
        </w:rPr>
        <w:t xml:space="preserve">examples of </w:t>
      </w:r>
      <w:r w:rsidR="006217E1">
        <w:rPr>
          <w:rFonts w:ascii="Times New Roman" w:hAnsi="Times New Roman" w:cs="Times New Roman"/>
          <w:sz w:val="24"/>
          <w:szCs w:val="24"/>
        </w:rPr>
        <w:t>assessment tools when a</w:t>
      </w:r>
      <w:r w:rsidR="00765B4E">
        <w:rPr>
          <w:rFonts w:ascii="Times New Roman" w:hAnsi="Times New Roman" w:cs="Times New Roman"/>
          <w:sz w:val="24"/>
          <w:szCs w:val="24"/>
        </w:rPr>
        <w:t>pplying to add</w:t>
      </w:r>
      <w:r w:rsidR="006217E1">
        <w:rPr>
          <w:rFonts w:ascii="Times New Roman" w:hAnsi="Times New Roman" w:cs="Times New Roman"/>
          <w:sz w:val="24"/>
          <w:szCs w:val="24"/>
        </w:rPr>
        <w:t xml:space="preserve"> the qualification to their scope of registration</w:t>
      </w:r>
      <w:r w:rsidR="00973B20">
        <w:rPr>
          <w:rFonts w:ascii="Times New Roman" w:hAnsi="Times New Roman" w:cs="Times New Roman"/>
          <w:sz w:val="24"/>
          <w:szCs w:val="24"/>
        </w:rPr>
        <w:t>, which are not required for other qualifications</w:t>
      </w:r>
      <w:r w:rsidR="006217E1">
        <w:rPr>
          <w:rFonts w:ascii="Times New Roman" w:hAnsi="Times New Roman" w:cs="Times New Roman"/>
          <w:sz w:val="24"/>
          <w:szCs w:val="24"/>
        </w:rPr>
        <w:t xml:space="preserve">. </w:t>
      </w:r>
      <w:r w:rsidR="00DB3CA2">
        <w:rPr>
          <w:rFonts w:ascii="Times New Roman" w:hAnsi="Times New Roman" w:cs="Times New Roman"/>
          <w:sz w:val="24"/>
          <w:szCs w:val="24"/>
        </w:rPr>
        <w:t>A new</w:t>
      </w:r>
      <w:r w:rsidRPr="00DB3418">
        <w:rPr>
          <w:rFonts w:ascii="Times New Roman" w:hAnsi="Times New Roman" w:cs="Times New Roman"/>
          <w:sz w:val="24"/>
          <w:szCs w:val="24"/>
        </w:rPr>
        <w:t xml:space="preserve"> VET-sector Diploma of VET</w:t>
      </w:r>
      <w:r w:rsidR="00DB3CA2">
        <w:rPr>
          <w:rFonts w:ascii="Times New Roman" w:hAnsi="Times New Roman" w:cs="Times New Roman"/>
          <w:sz w:val="24"/>
          <w:szCs w:val="24"/>
        </w:rPr>
        <w:t xml:space="preserve"> is being offered</w:t>
      </w:r>
      <w:r w:rsidRPr="00DB3418">
        <w:rPr>
          <w:rFonts w:ascii="Times New Roman" w:hAnsi="Times New Roman" w:cs="Times New Roman"/>
          <w:sz w:val="24"/>
          <w:szCs w:val="24"/>
        </w:rPr>
        <w:t xml:space="preserve">, but concerns </w:t>
      </w:r>
      <w:r w:rsidR="00DB3CA2">
        <w:rPr>
          <w:rFonts w:ascii="Times New Roman" w:hAnsi="Times New Roman" w:cs="Times New Roman"/>
          <w:sz w:val="24"/>
          <w:szCs w:val="24"/>
        </w:rPr>
        <w:t xml:space="preserve">have already been voiced </w:t>
      </w:r>
      <w:r w:rsidRPr="00DB3418">
        <w:rPr>
          <w:rFonts w:ascii="Times New Roman" w:hAnsi="Times New Roman" w:cs="Times New Roman"/>
          <w:sz w:val="24"/>
          <w:szCs w:val="24"/>
        </w:rPr>
        <w:t>about the quality of its delivery</w:t>
      </w:r>
      <w:r w:rsidR="00765B4E">
        <w:rPr>
          <w:rFonts w:ascii="Times New Roman" w:hAnsi="Times New Roman" w:cs="Times New Roman"/>
          <w:sz w:val="24"/>
          <w:szCs w:val="24"/>
        </w:rPr>
        <w:t xml:space="preserve"> (for example, it is commonly delivered on-line)</w:t>
      </w:r>
      <w:r w:rsidRPr="00DB3418">
        <w:rPr>
          <w:rFonts w:ascii="Times New Roman" w:hAnsi="Times New Roman" w:cs="Times New Roman"/>
          <w:sz w:val="24"/>
          <w:szCs w:val="24"/>
        </w:rPr>
        <w:t xml:space="preserve">. </w:t>
      </w:r>
    </w:p>
    <w:p w:rsidR="008764E4" w:rsidRDefault="001D3A8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Until five to 15 years ago (varying by State), TAFE systems required full-time VET teachers to undertake a degree (or graduate diploma if holding a disciplinary degree) in VET teaching (AWPA, 2013), usually acquired part-time after appointment, and some still reward teachers who acquire such qualifications. Within the VET workforce there is, thus, a range of pedagogical qualification levels, with a ‘legacy’ of better-qualified teachers, as well as newer teachers who voluntarily undertake higher-level qualifications. </w:t>
      </w:r>
    </w:p>
    <w:p w:rsidR="001D3A88" w:rsidRPr="00DB3418" w:rsidRDefault="001D3A8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A service-industry study by Smith </w:t>
      </w:r>
      <w:r w:rsidRPr="00DB3418">
        <w:rPr>
          <w:rFonts w:ascii="Times New Roman" w:hAnsi="Times New Roman" w:cs="Times New Roman"/>
          <w:i/>
          <w:sz w:val="24"/>
          <w:szCs w:val="24"/>
        </w:rPr>
        <w:t>et al.</w:t>
      </w:r>
      <w:r w:rsidRPr="00DB3418">
        <w:rPr>
          <w:rFonts w:ascii="Times New Roman" w:hAnsi="Times New Roman" w:cs="Times New Roman"/>
          <w:sz w:val="24"/>
          <w:szCs w:val="24"/>
        </w:rPr>
        <w:t xml:space="preserve"> (2009) showed that three-quarters of all RTOs</w:t>
      </w:r>
      <w:r w:rsidR="00DB3418">
        <w:rPr>
          <w:rFonts w:ascii="Times New Roman" w:hAnsi="Times New Roman" w:cs="Times New Roman"/>
          <w:sz w:val="24"/>
          <w:szCs w:val="24"/>
        </w:rPr>
        <w:t>, including TAFE,</w:t>
      </w:r>
      <w:r w:rsidRPr="00DB3418">
        <w:rPr>
          <w:rFonts w:ascii="Times New Roman" w:hAnsi="Times New Roman" w:cs="Times New Roman"/>
          <w:sz w:val="24"/>
          <w:szCs w:val="24"/>
        </w:rPr>
        <w:t xml:space="preserve"> had over 50% of their staff qualified pedagogically to Certificate IV level only.  There is also variation in disciplinary qualifications, typically varying from Certificate III in trade areas to degree level or above in other areas such as business. The existing variations ma</w:t>
      </w:r>
      <w:r w:rsidR="008764E4">
        <w:rPr>
          <w:rFonts w:ascii="Times New Roman" w:hAnsi="Times New Roman" w:cs="Times New Roman"/>
          <w:sz w:val="24"/>
          <w:szCs w:val="24"/>
        </w:rPr>
        <w:t>de</w:t>
      </w:r>
      <w:r w:rsidRPr="00DB3418">
        <w:rPr>
          <w:rFonts w:ascii="Times New Roman" w:hAnsi="Times New Roman" w:cs="Times New Roman"/>
          <w:sz w:val="24"/>
          <w:szCs w:val="24"/>
        </w:rPr>
        <w:t xml:space="preserve"> </w:t>
      </w:r>
      <w:r w:rsidR="008764E4">
        <w:rPr>
          <w:rFonts w:ascii="Times New Roman" w:hAnsi="Times New Roman" w:cs="Times New Roman"/>
          <w:sz w:val="24"/>
          <w:szCs w:val="24"/>
        </w:rPr>
        <w:t>the</w:t>
      </w:r>
      <w:r w:rsidRPr="00DB3418">
        <w:rPr>
          <w:rFonts w:ascii="Times New Roman" w:hAnsi="Times New Roman" w:cs="Times New Roman"/>
          <w:sz w:val="24"/>
          <w:szCs w:val="24"/>
        </w:rPr>
        <w:t xml:space="preserve"> study possible, because, unlike other education sectors, the workforce shows variations that can be studied. </w:t>
      </w:r>
    </w:p>
    <w:p w:rsidR="006620FB" w:rsidRPr="00DB3418" w:rsidRDefault="001D3A88" w:rsidP="00927515">
      <w:p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lastRenderedPageBreak/>
        <w:t xml:space="preserve">Government reports (Skills Australia, 2011; UK Commission for Employment &amp; Skills, 2010) argue that VET teachers are central to quality improvement in VET; e.g. that ‘lifting the quality of VET outcomes goes beyond issues of compliance to the skills of VET practitioners’ (Skills Australia, 2011:5). But how far do teachers’ qualifications affect these outcomes? There is almost no available research in VET, and Australian school-education offers few clues, </w:t>
      </w:r>
      <w:r w:rsidR="007C0538" w:rsidRPr="00DB3418">
        <w:rPr>
          <w:rFonts w:ascii="Times New Roman" w:hAnsi="Times New Roman" w:cs="Times New Roman"/>
          <w:sz w:val="24"/>
          <w:szCs w:val="24"/>
        </w:rPr>
        <w:t>since</w:t>
      </w:r>
      <w:r w:rsidRPr="00DB3418">
        <w:rPr>
          <w:rFonts w:ascii="Times New Roman" w:hAnsi="Times New Roman" w:cs="Times New Roman"/>
          <w:sz w:val="24"/>
          <w:szCs w:val="24"/>
        </w:rPr>
        <w:t xml:space="preserve"> all school-teachers are required to have a degree.  In the US, however, where levels of teacher qualifications vary, teaching quality and outcomes for students have been shown to be higher for teachers with degrees (Darling-Hammond </w:t>
      </w:r>
      <w:r w:rsidRPr="00DB3418">
        <w:rPr>
          <w:rFonts w:ascii="Times New Roman" w:hAnsi="Times New Roman" w:cs="Times New Roman"/>
          <w:i/>
          <w:sz w:val="24"/>
          <w:szCs w:val="24"/>
        </w:rPr>
        <w:t>et al.,</w:t>
      </w:r>
      <w:r w:rsidRPr="00DB3418">
        <w:rPr>
          <w:rFonts w:ascii="Times New Roman" w:hAnsi="Times New Roman" w:cs="Times New Roman"/>
          <w:sz w:val="24"/>
          <w:szCs w:val="24"/>
        </w:rPr>
        <w:t xml:space="preserve"> 2005). The focus of the project is on the quality of teaching and assessment, </w:t>
      </w:r>
      <w:r w:rsidR="008764E4">
        <w:rPr>
          <w:rFonts w:ascii="Times New Roman" w:hAnsi="Times New Roman" w:cs="Times New Roman"/>
          <w:sz w:val="24"/>
          <w:szCs w:val="24"/>
        </w:rPr>
        <w:t xml:space="preserve">but </w:t>
      </w:r>
      <w:r w:rsidRPr="00DB3418">
        <w:rPr>
          <w:rFonts w:ascii="Times New Roman" w:hAnsi="Times New Roman" w:cs="Times New Roman"/>
          <w:sz w:val="24"/>
          <w:szCs w:val="24"/>
        </w:rPr>
        <w:t xml:space="preserve">it also sets out to identify other aspects of quality in the VET system that may be improved with a more highly-qualified and professionalised workforce (e.g. suitable candidates for senior positions; improved business processes). As Harris </w:t>
      </w:r>
      <w:r w:rsidRPr="00DB3418">
        <w:rPr>
          <w:rFonts w:ascii="Times New Roman" w:hAnsi="Times New Roman" w:cs="Times New Roman"/>
          <w:i/>
          <w:sz w:val="24"/>
          <w:szCs w:val="24"/>
        </w:rPr>
        <w:t>et al.</w:t>
      </w:r>
      <w:r w:rsidRPr="00DB3418">
        <w:rPr>
          <w:rFonts w:ascii="Times New Roman" w:hAnsi="Times New Roman" w:cs="Times New Roman"/>
          <w:sz w:val="24"/>
          <w:szCs w:val="24"/>
        </w:rPr>
        <w:t xml:space="preserve"> (2005) highlight, VET teachers are integral to broader reform agendas in VET.</w:t>
      </w:r>
      <w:r w:rsidR="00DB3418">
        <w:rPr>
          <w:rFonts w:ascii="Times New Roman" w:hAnsi="Times New Roman" w:cs="Times New Roman"/>
          <w:sz w:val="24"/>
          <w:szCs w:val="24"/>
        </w:rPr>
        <w:t xml:space="preserve">  </w:t>
      </w:r>
      <w:r w:rsidR="007C0538" w:rsidRPr="00DB3418">
        <w:rPr>
          <w:rFonts w:ascii="Times New Roman" w:hAnsi="Times New Roman" w:cs="Times New Roman"/>
          <w:sz w:val="24"/>
          <w:szCs w:val="24"/>
        </w:rPr>
        <w:t>Some</w:t>
      </w:r>
      <w:r w:rsidR="006620FB" w:rsidRPr="00DB3418">
        <w:rPr>
          <w:rFonts w:ascii="Times New Roman" w:hAnsi="Times New Roman" w:cs="Times New Roman"/>
          <w:sz w:val="24"/>
          <w:szCs w:val="24"/>
        </w:rPr>
        <w:t xml:space="preserve"> research has been conducted in the UK where the value of further education teacher education qualifications delivered in their Further Education sector has been compared with those delivered in the higher education sec</w:t>
      </w:r>
      <w:r w:rsidR="00917053">
        <w:rPr>
          <w:rFonts w:ascii="Times New Roman" w:hAnsi="Times New Roman" w:cs="Times New Roman"/>
          <w:sz w:val="24"/>
          <w:szCs w:val="24"/>
        </w:rPr>
        <w:t>tor (e.g. Bathmaker &amp; Avis 2005; Lucas &amp; Unwin 2009;</w:t>
      </w:r>
      <w:r w:rsidR="006620FB" w:rsidRPr="00DB3418">
        <w:rPr>
          <w:rFonts w:ascii="Times New Roman" w:hAnsi="Times New Roman" w:cs="Times New Roman"/>
          <w:sz w:val="24"/>
          <w:szCs w:val="24"/>
        </w:rPr>
        <w:t xml:space="preserve"> Simmons &amp; Walker 2013). They have found the higher education delivered courses to be more intellectually rigorous. </w:t>
      </w:r>
    </w:p>
    <w:p w:rsidR="00F50EC3" w:rsidRPr="00DB3418" w:rsidRDefault="005B606C" w:rsidP="00831E1B">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Method</w:t>
      </w:r>
    </w:p>
    <w:p w:rsidR="007C0538" w:rsidRPr="00DB3418" w:rsidRDefault="005B606C"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The larger study of which the case studies reported in this paper is a part, is a multi-phased project. In the first phase of the project, the research team interviewed key VET stakeholders, </w:t>
      </w:r>
      <w:r w:rsidR="007C0538" w:rsidRPr="00DB3418">
        <w:rPr>
          <w:rFonts w:ascii="Times New Roman" w:hAnsi="Times New Roman" w:cs="Times New Roman"/>
          <w:sz w:val="24"/>
          <w:szCs w:val="24"/>
        </w:rPr>
        <w:t xml:space="preserve">and </w:t>
      </w:r>
      <w:r w:rsidRPr="00DB3418">
        <w:rPr>
          <w:rFonts w:ascii="Times New Roman" w:hAnsi="Times New Roman" w:cs="Times New Roman"/>
          <w:sz w:val="24"/>
          <w:szCs w:val="24"/>
        </w:rPr>
        <w:t>teachers and student groups</w:t>
      </w:r>
      <w:r w:rsidR="005931C6" w:rsidRPr="00DB3418">
        <w:rPr>
          <w:rFonts w:ascii="Times New Roman" w:hAnsi="Times New Roman" w:cs="Times New Roman"/>
          <w:sz w:val="24"/>
          <w:szCs w:val="24"/>
        </w:rPr>
        <w:t>,</w:t>
      </w:r>
      <w:r w:rsidRPr="00DB3418">
        <w:rPr>
          <w:rFonts w:ascii="Times New Roman" w:hAnsi="Times New Roman" w:cs="Times New Roman"/>
          <w:sz w:val="24"/>
          <w:szCs w:val="24"/>
        </w:rPr>
        <w:t xml:space="preserve"> on their respective characterisation of what makes a good VET teacher</w:t>
      </w:r>
      <w:r w:rsidR="007C0538" w:rsidRPr="00DB3418">
        <w:rPr>
          <w:rFonts w:ascii="Times New Roman" w:hAnsi="Times New Roman" w:cs="Times New Roman"/>
          <w:sz w:val="24"/>
          <w:szCs w:val="24"/>
        </w:rPr>
        <w:t xml:space="preserve"> (for preliminary </w:t>
      </w:r>
      <w:r w:rsidR="005931C6" w:rsidRPr="00DB3418">
        <w:rPr>
          <w:rFonts w:ascii="Times New Roman" w:hAnsi="Times New Roman" w:cs="Times New Roman"/>
          <w:sz w:val="24"/>
          <w:szCs w:val="24"/>
        </w:rPr>
        <w:t>findings</w:t>
      </w:r>
      <w:r w:rsidR="007C0538" w:rsidRPr="00DB3418">
        <w:rPr>
          <w:rFonts w:ascii="Times New Roman" w:hAnsi="Times New Roman" w:cs="Times New Roman"/>
          <w:sz w:val="24"/>
          <w:szCs w:val="24"/>
        </w:rPr>
        <w:t>, see Yasukawa, 2015</w:t>
      </w:r>
      <w:r w:rsidR="00DB3418">
        <w:rPr>
          <w:rFonts w:ascii="Times New Roman" w:hAnsi="Times New Roman" w:cs="Times New Roman"/>
          <w:sz w:val="24"/>
          <w:szCs w:val="24"/>
        </w:rPr>
        <w:t>,</w:t>
      </w:r>
      <w:r w:rsidR="007C0538" w:rsidRPr="00DB3418">
        <w:rPr>
          <w:rFonts w:ascii="Times New Roman" w:hAnsi="Times New Roman" w:cs="Times New Roman"/>
          <w:sz w:val="24"/>
          <w:szCs w:val="24"/>
        </w:rPr>
        <w:t xml:space="preserve"> and Smith, 2015)</w:t>
      </w:r>
      <w:r w:rsidRPr="00DB3418">
        <w:rPr>
          <w:rFonts w:ascii="Times New Roman" w:hAnsi="Times New Roman" w:cs="Times New Roman"/>
          <w:sz w:val="24"/>
          <w:szCs w:val="24"/>
        </w:rPr>
        <w:t>. The insights gained from this phase, together with a nationally validated set of proposed VET teacher standards</w:t>
      </w:r>
      <w:r w:rsidR="00A6416E" w:rsidRPr="00DB3418">
        <w:rPr>
          <w:rFonts w:ascii="Times New Roman" w:hAnsi="Times New Roman" w:cs="Times New Roman"/>
          <w:sz w:val="24"/>
          <w:szCs w:val="24"/>
        </w:rPr>
        <w:t>,</w:t>
      </w:r>
      <w:r w:rsidR="007C0538" w:rsidRPr="00DB3418">
        <w:rPr>
          <w:rFonts w:ascii="Times New Roman" w:hAnsi="Times New Roman" w:cs="Times New Roman"/>
          <w:sz w:val="24"/>
          <w:szCs w:val="24"/>
        </w:rPr>
        <w:t xml:space="preserve"> </w:t>
      </w:r>
      <w:r w:rsidR="00A6416E" w:rsidRPr="00DB3418">
        <w:rPr>
          <w:rFonts w:ascii="Times New Roman" w:hAnsi="Times New Roman" w:cs="Times New Roman"/>
          <w:sz w:val="24"/>
          <w:szCs w:val="24"/>
        </w:rPr>
        <w:t>developed by the Queensland College of Teachers,</w:t>
      </w:r>
      <w:r w:rsidR="007C0538"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informed the next </w:t>
      </w:r>
      <w:r w:rsidR="007C0538" w:rsidRPr="00DB3418">
        <w:rPr>
          <w:rFonts w:ascii="Times New Roman" w:hAnsi="Times New Roman" w:cs="Times New Roman"/>
          <w:sz w:val="24"/>
          <w:szCs w:val="24"/>
        </w:rPr>
        <w:t>stage of the research</w:t>
      </w:r>
      <w:r w:rsidR="00DF6571">
        <w:rPr>
          <w:rFonts w:ascii="Times New Roman" w:hAnsi="Times New Roman" w:cs="Times New Roman"/>
          <w:sz w:val="24"/>
          <w:szCs w:val="24"/>
        </w:rPr>
        <w:t>,</w:t>
      </w:r>
      <w:r w:rsidR="007C0538" w:rsidRPr="00DB3418">
        <w:rPr>
          <w:rFonts w:ascii="Times New Roman" w:hAnsi="Times New Roman" w:cs="Times New Roman"/>
          <w:sz w:val="24"/>
          <w:szCs w:val="24"/>
        </w:rPr>
        <w:t xml:space="preserve"> which </w:t>
      </w:r>
      <w:r w:rsidR="006B2316" w:rsidRPr="00DB3418">
        <w:rPr>
          <w:rFonts w:ascii="Times New Roman" w:hAnsi="Times New Roman" w:cs="Times New Roman"/>
          <w:sz w:val="24"/>
          <w:szCs w:val="24"/>
        </w:rPr>
        <w:t>was</w:t>
      </w:r>
      <w:r w:rsidR="007C0538" w:rsidRPr="00DB3418">
        <w:rPr>
          <w:rFonts w:ascii="Times New Roman" w:hAnsi="Times New Roman" w:cs="Times New Roman"/>
          <w:sz w:val="24"/>
          <w:szCs w:val="24"/>
        </w:rPr>
        <w:t xml:space="preserve"> the development of a</w:t>
      </w:r>
      <w:r w:rsidRPr="00DB3418">
        <w:rPr>
          <w:rFonts w:ascii="Times New Roman" w:hAnsi="Times New Roman" w:cs="Times New Roman"/>
          <w:sz w:val="24"/>
          <w:szCs w:val="24"/>
        </w:rPr>
        <w:t xml:space="preserve"> national survey of VET teachers</w:t>
      </w:r>
      <w:r w:rsidR="001C1FC8">
        <w:rPr>
          <w:rFonts w:ascii="Times New Roman" w:hAnsi="Times New Roman" w:cs="Times New Roman"/>
          <w:sz w:val="24"/>
          <w:szCs w:val="24"/>
        </w:rPr>
        <w:t xml:space="preserve">, </w:t>
      </w:r>
      <w:r w:rsidR="00DF6571">
        <w:rPr>
          <w:rFonts w:ascii="Times New Roman" w:hAnsi="Times New Roman" w:cs="Times New Roman"/>
          <w:sz w:val="24"/>
          <w:szCs w:val="24"/>
        </w:rPr>
        <w:t>that will be administered in May 2016</w:t>
      </w:r>
      <w:r w:rsidRPr="00DB3418">
        <w:rPr>
          <w:rFonts w:ascii="Times New Roman" w:hAnsi="Times New Roman" w:cs="Times New Roman"/>
          <w:sz w:val="24"/>
          <w:szCs w:val="24"/>
        </w:rPr>
        <w:t xml:space="preserve">. </w:t>
      </w:r>
      <w:r w:rsidR="001C1FC8">
        <w:rPr>
          <w:rFonts w:ascii="Times New Roman" w:hAnsi="Times New Roman" w:cs="Times New Roman"/>
          <w:sz w:val="24"/>
          <w:szCs w:val="24"/>
        </w:rPr>
        <w:t>Towards the end of 2015,</w:t>
      </w:r>
      <w:r w:rsidR="00A6416E"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case studies </w:t>
      </w:r>
      <w:r w:rsidR="001C1FC8">
        <w:rPr>
          <w:rFonts w:ascii="Times New Roman" w:hAnsi="Times New Roman" w:cs="Times New Roman"/>
          <w:sz w:val="24"/>
          <w:szCs w:val="24"/>
        </w:rPr>
        <w:t xml:space="preserve">were carried out in </w:t>
      </w:r>
      <w:r w:rsidR="007C0538" w:rsidRPr="00DB3418">
        <w:rPr>
          <w:rFonts w:ascii="Times New Roman" w:hAnsi="Times New Roman" w:cs="Times New Roman"/>
          <w:sz w:val="24"/>
          <w:szCs w:val="24"/>
        </w:rPr>
        <w:t xml:space="preserve">in </w:t>
      </w:r>
      <w:r w:rsidRPr="00DB3418">
        <w:rPr>
          <w:rFonts w:ascii="Times New Roman" w:hAnsi="Times New Roman" w:cs="Times New Roman"/>
          <w:sz w:val="24"/>
          <w:szCs w:val="24"/>
        </w:rPr>
        <w:t xml:space="preserve">eight </w:t>
      </w:r>
      <w:r w:rsidR="007C0538" w:rsidRPr="00DB3418">
        <w:rPr>
          <w:rFonts w:ascii="Times New Roman" w:hAnsi="Times New Roman" w:cs="Times New Roman"/>
          <w:sz w:val="24"/>
          <w:szCs w:val="24"/>
        </w:rPr>
        <w:t>RTOs (</w:t>
      </w:r>
      <w:r w:rsidR="001C1FC8">
        <w:rPr>
          <w:rFonts w:ascii="Times New Roman" w:hAnsi="Times New Roman" w:cs="Times New Roman"/>
          <w:sz w:val="24"/>
          <w:szCs w:val="24"/>
        </w:rPr>
        <w:t>four TAFE I</w:t>
      </w:r>
      <w:r w:rsidRPr="00DB3418">
        <w:rPr>
          <w:rFonts w:ascii="Times New Roman" w:hAnsi="Times New Roman" w:cs="Times New Roman"/>
          <w:sz w:val="24"/>
          <w:szCs w:val="24"/>
        </w:rPr>
        <w:t xml:space="preserve">nstitutes and four </w:t>
      </w:r>
      <w:r w:rsidR="007C0538" w:rsidRPr="00DB3418">
        <w:rPr>
          <w:rFonts w:ascii="Times New Roman" w:hAnsi="Times New Roman" w:cs="Times New Roman"/>
          <w:sz w:val="24"/>
          <w:szCs w:val="24"/>
        </w:rPr>
        <w:t>private RTOs)</w:t>
      </w:r>
      <w:r w:rsidRPr="00DB3418">
        <w:rPr>
          <w:rFonts w:ascii="Times New Roman" w:hAnsi="Times New Roman" w:cs="Times New Roman"/>
          <w:sz w:val="24"/>
          <w:szCs w:val="24"/>
        </w:rPr>
        <w:t xml:space="preserve"> across </w:t>
      </w:r>
      <w:r w:rsidR="007C0538" w:rsidRPr="00DB3418">
        <w:rPr>
          <w:rFonts w:ascii="Times New Roman" w:hAnsi="Times New Roman" w:cs="Times New Roman"/>
          <w:sz w:val="24"/>
          <w:szCs w:val="24"/>
        </w:rPr>
        <w:t>four</w:t>
      </w:r>
      <w:r w:rsidRPr="00DB3418">
        <w:rPr>
          <w:rFonts w:ascii="Times New Roman" w:hAnsi="Times New Roman" w:cs="Times New Roman"/>
          <w:sz w:val="24"/>
          <w:szCs w:val="24"/>
        </w:rPr>
        <w:t xml:space="preserve"> states. This paper reports on the findings from four of these sites. The final phase</w:t>
      </w:r>
      <w:r w:rsidR="00A6416E" w:rsidRPr="00DB3418">
        <w:rPr>
          <w:rFonts w:ascii="Times New Roman" w:hAnsi="Times New Roman" w:cs="Times New Roman"/>
          <w:sz w:val="24"/>
          <w:szCs w:val="24"/>
        </w:rPr>
        <w:t>s</w:t>
      </w:r>
      <w:r w:rsidRPr="00DB3418">
        <w:rPr>
          <w:rFonts w:ascii="Times New Roman" w:hAnsi="Times New Roman" w:cs="Times New Roman"/>
          <w:sz w:val="24"/>
          <w:szCs w:val="24"/>
        </w:rPr>
        <w:t xml:space="preserve"> of the study will involve further data collection about professional development</w:t>
      </w:r>
      <w:r w:rsidR="005931C6" w:rsidRPr="00DB3418">
        <w:rPr>
          <w:rFonts w:ascii="Times New Roman" w:hAnsi="Times New Roman" w:cs="Times New Roman"/>
          <w:sz w:val="24"/>
          <w:szCs w:val="24"/>
        </w:rPr>
        <w:t>, and a Del</w:t>
      </w:r>
      <w:r w:rsidR="007C0538" w:rsidRPr="00DB3418">
        <w:rPr>
          <w:rFonts w:ascii="Times New Roman" w:hAnsi="Times New Roman" w:cs="Times New Roman"/>
          <w:sz w:val="24"/>
          <w:szCs w:val="24"/>
        </w:rPr>
        <w:t xml:space="preserve">phi process with 60 participants in VET policy and VET </w:t>
      </w:r>
      <w:r w:rsidR="005931C6" w:rsidRPr="00DB3418">
        <w:rPr>
          <w:rFonts w:ascii="Times New Roman" w:hAnsi="Times New Roman" w:cs="Times New Roman"/>
          <w:sz w:val="24"/>
          <w:szCs w:val="24"/>
        </w:rPr>
        <w:t>practice.</w:t>
      </w:r>
      <w:r w:rsidR="00520BA9">
        <w:rPr>
          <w:rFonts w:ascii="Times New Roman" w:hAnsi="Times New Roman" w:cs="Times New Roman"/>
          <w:sz w:val="24"/>
          <w:szCs w:val="24"/>
        </w:rPr>
        <w:t xml:space="preserve"> Data collection is expected to be complete by the end of 2016.</w:t>
      </w:r>
    </w:p>
    <w:p w:rsidR="005B606C" w:rsidRPr="00DB3418" w:rsidRDefault="005B606C"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At each </w:t>
      </w:r>
      <w:r w:rsidR="001C1FC8">
        <w:rPr>
          <w:rFonts w:ascii="Times New Roman" w:hAnsi="Times New Roman" w:cs="Times New Roman"/>
          <w:sz w:val="24"/>
          <w:szCs w:val="24"/>
        </w:rPr>
        <w:t xml:space="preserve">case study </w:t>
      </w:r>
      <w:r w:rsidRPr="00DB3418">
        <w:rPr>
          <w:rFonts w:ascii="Times New Roman" w:hAnsi="Times New Roman" w:cs="Times New Roman"/>
          <w:sz w:val="24"/>
          <w:szCs w:val="24"/>
        </w:rPr>
        <w:t xml:space="preserve">site, individual or focus group interviews were arranged </w:t>
      </w:r>
      <w:r w:rsidR="00B352BA" w:rsidRPr="00DB3418">
        <w:rPr>
          <w:rFonts w:ascii="Times New Roman" w:hAnsi="Times New Roman" w:cs="Times New Roman"/>
          <w:sz w:val="24"/>
          <w:szCs w:val="24"/>
        </w:rPr>
        <w:t xml:space="preserve">over a period of up to two </w:t>
      </w:r>
      <w:r w:rsidR="005931C6" w:rsidRPr="00DB3418">
        <w:rPr>
          <w:rFonts w:ascii="Times New Roman" w:hAnsi="Times New Roman" w:cs="Times New Roman"/>
          <w:sz w:val="24"/>
          <w:szCs w:val="24"/>
        </w:rPr>
        <w:t>days</w:t>
      </w:r>
      <w:r w:rsidR="00B352BA" w:rsidRPr="00DB3418">
        <w:rPr>
          <w:rFonts w:ascii="Times New Roman" w:hAnsi="Times New Roman" w:cs="Times New Roman"/>
          <w:sz w:val="24"/>
          <w:szCs w:val="24"/>
        </w:rPr>
        <w:t xml:space="preserve">, </w:t>
      </w:r>
      <w:r w:rsidRPr="00DB3418">
        <w:rPr>
          <w:rFonts w:ascii="Times New Roman" w:hAnsi="Times New Roman" w:cs="Times New Roman"/>
          <w:sz w:val="24"/>
          <w:szCs w:val="24"/>
        </w:rPr>
        <w:t>with central managers</w:t>
      </w:r>
      <w:r w:rsidR="007C0538" w:rsidRPr="00DB3418">
        <w:rPr>
          <w:rFonts w:ascii="Times New Roman" w:hAnsi="Times New Roman" w:cs="Times New Roman"/>
          <w:sz w:val="24"/>
          <w:szCs w:val="24"/>
        </w:rPr>
        <w:t xml:space="preserve"> including</w:t>
      </w:r>
      <w:r w:rsidR="005931C6" w:rsidRPr="00DB3418">
        <w:rPr>
          <w:rFonts w:ascii="Times New Roman" w:hAnsi="Times New Roman" w:cs="Times New Roman"/>
          <w:sz w:val="24"/>
          <w:szCs w:val="24"/>
        </w:rPr>
        <w:t xml:space="preserve"> </w:t>
      </w:r>
      <w:r w:rsidR="007C0538" w:rsidRPr="00DB3418">
        <w:rPr>
          <w:rFonts w:ascii="Times New Roman" w:hAnsi="Times New Roman" w:cs="Times New Roman"/>
          <w:sz w:val="24"/>
          <w:szCs w:val="24"/>
        </w:rPr>
        <w:t>representati</w:t>
      </w:r>
      <w:r w:rsidR="005931C6" w:rsidRPr="00DB3418">
        <w:rPr>
          <w:rFonts w:ascii="Times New Roman" w:hAnsi="Times New Roman" w:cs="Times New Roman"/>
          <w:sz w:val="24"/>
          <w:szCs w:val="24"/>
        </w:rPr>
        <w:t>ves</w:t>
      </w:r>
      <w:r w:rsidR="007C0538" w:rsidRPr="00DB3418">
        <w:rPr>
          <w:rFonts w:ascii="Times New Roman" w:hAnsi="Times New Roman" w:cs="Times New Roman"/>
          <w:sz w:val="24"/>
          <w:szCs w:val="24"/>
        </w:rPr>
        <w:t xml:space="preserve"> from </w:t>
      </w:r>
      <w:r w:rsidR="00A6416E" w:rsidRPr="00DB3418">
        <w:rPr>
          <w:rFonts w:ascii="Times New Roman" w:hAnsi="Times New Roman" w:cs="Times New Roman"/>
          <w:sz w:val="24"/>
          <w:szCs w:val="24"/>
        </w:rPr>
        <w:t>human resources</w:t>
      </w:r>
      <w:r w:rsidR="007C0538" w:rsidRPr="00DB3418">
        <w:rPr>
          <w:rFonts w:ascii="Times New Roman" w:hAnsi="Times New Roman" w:cs="Times New Roman"/>
          <w:sz w:val="24"/>
          <w:szCs w:val="24"/>
        </w:rPr>
        <w:t xml:space="preserve"> and teaching quality;</w:t>
      </w:r>
      <w:r w:rsidRPr="00DB3418">
        <w:rPr>
          <w:rFonts w:ascii="Times New Roman" w:hAnsi="Times New Roman" w:cs="Times New Roman"/>
          <w:sz w:val="24"/>
          <w:szCs w:val="24"/>
        </w:rPr>
        <w:t xml:space="preserve"> disciplinary </w:t>
      </w:r>
      <w:r w:rsidR="00BB6584" w:rsidRPr="00DB3418">
        <w:rPr>
          <w:rFonts w:ascii="Times New Roman" w:hAnsi="Times New Roman" w:cs="Times New Roman"/>
          <w:sz w:val="24"/>
          <w:szCs w:val="24"/>
        </w:rPr>
        <w:t>heads (e.g. faculty directors,</w:t>
      </w:r>
      <w:r w:rsidR="007C0538" w:rsidRPr="00DB3418">
        <w:rPr>
          <w:rFonts w:ascii="Times New Roman" w:hAnsi="Times New Roman" w:cs="Times New Roman"/>
          <w:sz w:val="24"/>
          <w:szCs w:val="24"/>
        </w:rPr>
        <w:t xml:space="preserve"> head teachers); </w:t>
      </w:r>
      <w:r w:rsidR="00BB6584" w:rsidRPr="00DB3418">
        <w:rPr>
          <w:rFonts w:ascii="Times New Roman" w:hAnsi="Times New Roman" w:cs="Times New Roman"/>
          <w:sz w:val="24"/>
          <w:szCs w:val="24"/>
        </w:rPr>
        <w:t>teachers and students. As far as possible, arrangements were made to interview teachers and students in different types of industry groups (</w:t>
      </w:r>
      <w:r w:rsidR="007C0538" w:rsidRPr="00DB3418">
        <w:rPr>
          <w:rFonts w:ascii="Times New Roman" w:hAnsi="Times New Roman" w:cs="Times New Roman"/>
          <w:sz w:val="24"/>
          <w:szCs w:val="24"/>
        </w:rPr>
        <w:t>traditional trades, non-trade ‘professional’ areas such as nursing and non-trade non-</w:t>
      </w:r>
      <w:r w:rsidR="005931C6" w:rsidRPr="00DB3418">
        <w:rPr>
          <w:rFonts w:ascii="Times New Roman" w:hAnsi="Times New Roman" w:cs="Times New Roman"/>
          <w:sz w:val="24"/>
          <w:szCs w:val="24"/>
        </w:rPr>
        <w:t>professional</w:t>
      </w:r>
      <w:r w:rsidR="007C0538" w:rsidRPr="00DB3418">
        <w:rPr>
          <w:rFonts w:ascii="Times New Roman" w:hAnsi="Times New Roman" w:cs="Times New Roman"/>
          <w:sz w:val="24"/>
          <w:szCs w:val="24"/>
        </w:rPr>
        <w:t xml:space="preserve"> areas such as ‘beauty’</w:t>
      </w:r>
      <w:r w:rsidR="00BB6584" w:rsidRPr="00DB3418">
        <w:rPr>
          <w:rFonts w:ascii="Times New Roman" w:hAnsi="Times New Roman" w:cs="Times New Roman"/>
          <w:sz w:val="24"/>
          <w:szCs w:val="24"/>
        </w:rPr>
        <w:t>).</w:t>
      </w:r>
      <w:r w:rsidR="007C0538" w:rsidRPr="00DB3418">
        <w:rPr>
          <w:rFonts w:ascii="Times New Roman" w:hAnsi="Times New Roman" w:cs="Times New Roman"/>
          <w:sz w:val="24"/>
          <w:szCs w:val="24"/>
        </w:rPr>
        <w:t xml:space="preserve"> It</w:t>
      </w:r>
      <w:r w:rsidR="005931C6" w:rsidRPr="00DB3418">
        <w:rPr>
          <w:rFonts w:ascii="Times New Roman" w:hAnsi="Times New Roman" w:cs="Times New Roman"/>
          <w:sz w:val="24"/>
          <w:szCs w:val="24"/>
        </w:rPr>
        <w:t xml:space="preserve"> w</w:t>
      </w:r>
      <w:r w:rsidR="007C0538" w:rsidRPr="00DB3418">
        <w:rPr>
          <w:rFonts w:ascii="Times New Roman" w:hAnsi="Times New Roman" w:cs="Times New Roman"/>
          <w:sz w:val="24"/>
          <w:szCs w:val="24"/>
        </w:rPr>
        <w:t xml:space="preserve">as </w:t>
      </w:r>
      <w:r w:rsidR="005931C6" w:rsidRPr="00DB3418">
        <w:rPr>
          <w:rFonts w:ascii="Times New Roman" w:hAnsi="Times New Roman" w:cs="Times New Roman"/>
          <w:sz w:val="24"/>
          <w:szCs w:val="24"/>
        </w:rPr>
        <w:t>expected</w:t>
      </w:r>
      <w:r w:rsidR="007C0538" w:rsidRPr="00DB3418">
        <w:rPr>
          <w:rFonts w:ascii="Times New Roman" w:hAnsi="Times New Roman" w:cs="Times New Roman"/>
          <w:sz w:val="24"/>
          <w:szCs w:val="24"/>
        </w:rPr>
        <w:t xml:space="preserve"> that views about qualifications might vary among such </w:t>
      </w:r>
      <w:r w:rsidR="005931C6" w:rsidRPr="00DB3418">
        <w:rPr>
          <w:rFonts w:ascii="Times New Roman" w:hAnsi="Times New Roman" w:cs="Times New Roman"/>
          <w:sz w:val="24"/>
          <w:szCs w:val="24"/>
        </w:rPr>
        <w:t>groupings</w:t>
      </w:r>
      <w:r w:rsidR="007C0538" w:rsidRPr="00DB3418">
        <w:rPr>
          <w:rFonts w:ascii="Times New Roman" w:hAnsi="Times New Roman" w:cs="Times New Roman"/>
          <w:sz w:val="24"/>
          <w:szCs w:val="24"/>
        </w:rPr>
        <w:t xml:space="preserve">. </w:t>
      </w:r>
      <w:r w:rsidR="006B2316" w:rsidRPr="00DB3418">
        <w:rPr>
          <w:rFonts w:ascii="Times New Roman" w:hAnsi="Times New Roman" w:cs="Times New Roman"/>
          <w:sz w:val="24"/>
          <w:szCs w:val="24"/>
        </w:rPr>
        <w:t xml:space="preserve"> Higher education</w:t>
      </w:r>
      <w:r w:rsidR="00A6416E" w:rsidRPr="00DB3418">
        <w:rPr>
          <w:rFonts w:ascii="Times New Roman" w:hAnsi="Times New Roman" w:cs="Times New Roman"/>
          <w:sz w:val="24"/>
          <w:szCs w:val="24"/>
        </w:rPr>
        <w:t xml:space="preserve"> courses offered by the sites were</w:t>
      </w:r>
      <w:r w:rsidR="006B2316" w:rsidRPr="00DB3418">
        <w:rPr>
          <w:rFonts w:ascii="Times New Roman" w:hAnsi="Times New Roman" w:cs="Times New Roman"/>
          <w:sz w:val="24"/>
          <w:szCs w:val="24"/>
        </w:rPr>
        <w:t xml:space="preserve"> not included in the scope of the research.</w:t>
      </w:r>
      <w:r w:rsidR="001C1FC8">
        <w:rPr>
          <w:rFonts w:ascii="Times New Roman" w:hAnsi="Times New Roman" w:cs="Times New Roman"/>
          <w:sz w:val="24"/>
          <w:szCs w:val="24"/>
        </w:rPr>
        <w:t xml:space="preserve"> Depending on the size of the training provider, </w:t>
      </w:r>
      <w:r w:rsidR="00F84635">
        <w:rPr>
          <w:rFonts w:ascii="Times New Roman" w:hAnsi="Times New Roman" w:cs="Times New Roman"/>
          <w:sz w:val="24"/>
          <w:szCs w:val="24"/>
        </w:rPr>
        <w:t xml:space="preserve">there were </w:t>
      </w:r>
      <w:r w:rsidR="001C1FC8">
        <w:rPr>
          <w:rFonts w:ascii="Times New Roman" w:hAnsi="Times New Roman" w:cs="Times New Roman"/>
          <w:sz w:val="24"/>
          <w:szCs w:val="24"/>
        </w:rPr>
        <w:t>betw</w:t>
      </w:r>
      <w:r w:rsidR="00F84635">
        <w:rPr>
          <w:rFonts w:ascii="Times New Roman" w:hAnsi="Times New Roman" w:cs="Times New Roman"/>
          <w:sz w:val="24"/>
          <w:szCs w:val="24"/>
        </w:rPr>
        <w:t>een 10 and 30 participants in</w:t>
      </w:r>
      <w:r w:rsidR="001C1FC8">
        <w:rPr>
          <w:rFonts w:ascii="Times New Roman" w:hAnsi="Times New Roman" w:cs="Times New Roman"/>
          <w:sz w:val="24"/>
          <w:szCs w:val="24"/>
        </w:rPr>
        <w:t xml:space="preserve"> each case study. </w:t>
      </w:r>
    </w:p>
    <w:p w:rsidR="00A16DC6" w:rsidRPr="00DB3418" w:rsidRDefault="006B2316"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The four sites are briefly described. </w:t>
      </w:r>
      <w:r w:rsidR="00BB6584" w:rsidRPr="00DB3418">
        <w:rPr>
          <w:rFonts w:ascii="Times New Roman" w:hAnsi="Times New Roman" w:cs="Times New Roman"/>
          <w:sz w:val="24"/>
          <w:szCs w:val="24"/>
        </w:rPr>
        <w:t xml:space="preserve">Metro TAFE </w:t>
      </w:r>
      <w:r w:rsidR="007C0538" w:rsidRPr="00DB3418">
        <w:rPr>
          <w:rFonts w:ascii="Times New Roman" w:hAnsi="Times New Roman" w:cs="Times New Roman"/>
          <w:sz w:val="24"/>
          <w:szCs w:val="24"/>
        </w:rPr>
        <w:t>South wa</w:t>
      </w:r>
      <w:r w:rsidR="00BB6584" w:rsidRPr="00DB3418">
        <w:rPr>
          <w:rFonts w:ascii="Times New Roman" w:hAnsi="Times New Roman" w:cs="Times New Roman"/>
          <w:sz w:val="24"/>
          <w:szCs w:val="24"/>
        </w:rPr>
        <w:t xml:space="preserve">s a large TAFE institute located in a capital city, delivering to over 60,000 students and employing over 2,500 teachers. </w:t>
      </w:r>
      <w:r w:rsidR="0017130C" w:rsidRPr="00DB3418">
        <w:rPr>
          <w:rFonts w:ascii="Times New Roman" w:hAnsi="Times New Roman" w:cs="Times New Roman"/>
          <w:sz w:val="24"/>
          <w:szCs w:val="24"/>
        </w:rPr>
        <w:t>Its</w:t>
      </w:r>
      <w:r w:rsidR="00BB6584" w:rsidRPr="00DB3418">
        <w:rPr>
          <w:rFonts w:ascii="Times New Roman" w:hAnsi="Times New Roman" w:cs="Times New Roman"/>
          <w:sz w:val="24"/>
          <w:szCs w:val="24"/>
        </w:rPr>
        <w:t xml:space="preserve"> scope </w:t>
      </w:r>
      <w:r w:rsidR="007C0538" w:rsidRPr="00DB3418">
        <w:rPr>
          <w:rFonts w:ascii="Times New Roman" w:hAnsi="Times New Roman" w:cs="Times New Roman"/>
          <w:sz w:val="24"/>
          <w:szCs w:val="24"/>
        </w:rPr>
        <w:t>included</w:t>
      </w:r>
      <w:r w:rsidR="00BB6584" w:rsidRPr="00DB3418">
        <w:rPr>
          <w:rFonts w:ascii="Times New Roman" w:hAnsi="Times New Roman" w:cs="Times New Roman"/>
          <w:sz w:val="24"/>
          <w:szCs w:val="24"/>
        </w:rPr>
        <w:t xml:space="preserve"> courses from pre-certificate level statements of attainment to Advanced Diploma qualifications in the traditional trade</w:t>
      </w:r>
      <w:r w:rsidR="007C0538" w:rsidRPr="00DB3418">
        <w:rPr>
          <w:rFonts w:ascii="Times New Roman" w:hAnsi="Times New Roman" w:cs="Times New Roman"/>
          <w:sz w:val="24"/>
          <w:szCs w:val="24"/>
        </w:rPr>
        <w:t xml:space="preserve">s and in non-trade areas. </w:t>
      </w:r>
      <w:r w:rsidR="0017130C" w:rsidRPr="00DB3418">
        <w:rPr>
          <w:rFonts w:ascii="Times New Roman" w:hAnsi="Times New Roman" w:cs="Times New Roman"/>
          <w:sz w:val="24"/>
          <w:szCs w:val="24"/>
        </w:rPr>
        <w:t>Metro TAFE South also delivered</w:t>
      </w:r>
      <w:r w:rsidR="00BB6584" w:rsidRPr="00DB3418">
        <w:rPr>
          <w:rFonts w:ascii="Times New Roman" w:hAnsi="Times New Roman" w:cs="Times New Roman"/>
          <w:sz w:val="24"/>
          <w:szCs w:val="24"/>
        </w:rPr>
        <w:t xml:space="preserve"> higher education courses, although these were not included in this study.</w:t>
      </w:r>
      <w:r w:rsidR="009B0ADE" w:rsidRPr="00DB3418">
        <w:rPr>
          <w:rFonts w:ascii="Times New Roman" w:hAnsi="Times New Roman" w:cs="Times New Roman"/>
          <w:sz w:val="24"/>
          <w:szCs w:val="24"/>
        </w:rPr>
        <w:t xml:space="preserve"> </w:t>
      </w:r>
    </w:p>
    <w:p w:rsidR="00F324D3" w:rsidRPr="00DB3418" w:rsidRDefault="00F324D3"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Community College </w:t>
      </w:r>
      <w:r w:rsidR="004072F6" w:rsidRPr="00DB3418">
        <w:rPr>
          <w:rFonts w:ascii="Times New Roman" w:hAnsi="Times New Roman" w:cs="Times New Roman"/>
          <w:sz w:val="24"/>
          <w:szCs w:val="24"/>
        </w:rPr>
        <w:t xml:space="preserve">Local </w:t>
      </w:r>
      <w:r w:rsidRPr="00DB3418">
        <w:rPr>
          <w:rFonts w:ascii="Times New Roman" w:hAnsi="Times New Roman" w:cs="Times New Roman"/>
          <w:sz w:val="24"/>
          <w:szCs w:val="24"/>
        </w:rPr>
        <w:t>(</w:t>
      </w:r>
      <w:r w:rsidR="004072F6" w:rsidRPr="00DB3418">
        <w:rPr>
          <w:rFonts w:ascii="Times New Roman" w:hAnsi="Times New Roman" w:cs="Times New Roman"/>
          <w:sz w:val="24"/>
          <w:szCs w:val="24"/>
        </w:rPr>
        <w:t>CCL</w:t>
      </w:r>
      <w:r w:rsidR="007C0538" w:rsidRPr="00DB3418">
        <w:rPr>
          <w:rFonts w:ascii="Times New Roman" w:hAnsi="Times New Roman" w:cs="Times New Roman"/>
          <w:sz w:val="24"/>
          <w:szCs w:val="24"/>
        </w:rPr>
        <w:t>) wa</w:t>
      </w:r>
      <w:r w:rsidRPr="00DB3418">
        <w:rPr>
          <w:rFonts w:ascii="Times New Roman" w:hAnsi="Times New Roman" w:cs="Times New Roman"/>
          <w:sz w:val="24"/>
          <w:szCs w:val="24"/>
        </w:rPr>
        <w:t xml:space="preserve">s a not-for-profit network of colleges operating in seven suburbs in a capital city. At the time of the study, </w:t>
      </w:r>
      <w:r w:rsidR="0017130C" w:rsidRPr="00DB3418">
        <w:rPr>
          <w:rFonts w:ascii="Times New Roman" w:hAnsi="Times New Roman" w:cs="Times New Roman"/>
          <w:sz w:val="24"/>
          <w:szCs w:val="24"/>
        </w:rPr>
        <w:t xml:space="preserve">its </w:t>
      </w:r>
      <w:r w:rsidR="009B0ADE" w:rsidRPr="00DB3418">
        <w:rPr>
          <w:rFonts w:ascii="Times New Roman" w:hAnsi="Times New Roman" w:cs="Times New Roman"/>
          <w:sz w:val="24"/>
          <w:szCs w:val="24"/>
        </w:rPr>
        <w:t xml:space="preserve">enrolment in VET qualifications had </w:t>
      </w:r>
      <w:r w:rsidR="009B0ADE" w:rsidRPr="00DB3418">
        <w:rPr>
          <w:rFonts w:ascii="Times New Roman" w:hAnsi="Times New Roman" w:cs="Times New Roman"/>
          <w:sz w:val="24"/>
          <w:szCs w:val="24"/>
        </w:rPr>
        <w:lastRenderedPageBreak/>
        <w:t>decreased</w:t>
      </w:r>
      <w:r w:rsidR="00831E1B">
        <w:rPr>
          <w:rFonts w:ascii="Times New Roman" w:hAnsi="Times New Roman" w:cs="Times New Roman"/>
          <w:sz w:val="24"/>
          <w:szCs w:val="24"/>
        </w:rPr>
        <w:t xml:space="preserve"> (to around 2500)</w:t>
      </w:r>
      <w:r w:rsidR="009B0ADE" w:rsidRPr="00DB3418">
        <w:rPr>
          <w:rFonts w:ascii="Times New Roman" w:hAnsi="Times New Roman" w:cs="Times New Roman"/>
          <w:sz w:val="24"/>
          <w:szCs w:val="24"/>
        </w:rPr>
        <w:t xml:space="preserve"> and the areas in which </w:t>
      </w:r>
      <w:r w:rsidR="00DB3418">
        <w:rPr>
          <w:rFonts w:ascii="Times New Roman" w:hAnsi="Times New Roman" w:cs="Times New Roman"/>
          <w:sz w:val="24"/>
          <w:szCs w:val="24"/>
        </w:rPr>
        <w:t>it delivered</w:t>
      </w:r>
      <w:r w:rsidR="009B0ADE" w:rsidRPr="00DB3418">
        <w:rPr>
          <w:rFonts w:ascii="Times New Roman" w:hAnsi="Times New Roman" w:cs="Times New Roman"/>
          <w:sz w:val="24"/>
          <w:szCs w:val="24"/>
        </w:rPr>
        <w:t xml:space="preserve"> full qualifications were in Business Administration, Training and Education (Cert IV TAE) and Community Services. </w:t>
      </w:r>
      <w:r w:rsidR="00831E1B">
        <w:rPr>
          <w:rFonts w:ascii="Times New Roman" w:hAnsi="Times New Roman" w:cs="Times New Roman"/>
          <w:sz w:val="24"/>
          <w:szCs w:val="24"/>
        </w:rPr>
        <w:t>CCL employed 65 teaching staff including 12 full-time and 8 part-time permanent.</w:t>
      </w:r>
    </w:p>
    <w:p w:rsidR="009B0ADE" w:rsidRPr="00DB3418" w:rsidRDefault="0017130C"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Metro TAFE North was a large TAFE</w:t>
      </w:r>
      <w:r w:rsidR="005931C6"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provider operating on two main </w:t>
      </w:r>
      <w:r w:rsidR="005931C6" w:rsidRPr="00DB3418">
        <w:rPr>
          <w:rFonts w:ascii="Times New Roman" w:hAnsi="Times New Roman" w:cs="Times New Roman"/>
          <w:sz w:val="24"/>
          <w:szCs w:val="24"/>
        </w:rPr>
        <w:t>campuses</w:t>
      </w:r>
      <w:r w:rsidR="00B66588"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and several</w:t>
      </w:r>
      <w:r w:rsidR="00B66588" w:rsidRPr="00DB3418">
        <w:rPr>
          <w:rFonts w:ascii="Times New Roman" w:hAnsi="Times New Roman" w:cs="Times New Roman"/>
          <w:sz w:val="24"/>
          <w:szCs w:val="24"/>
        </w:rPr>
        <w:t xml:space="preserve"> smaller centre</w:t>
      </w:r>
      <w:r w:rsidR="005931C6" w:rsidRPr="00DB3418">
        <w:rPr>
          <w:rFonts w:ascii="Times New Roman" w:hAnsi="Times New Roman" w:cs="Times New Roman"/>
          <w:sz w:val="24"/>
          <w:szCs w:val="24"/>
        </w:rPr>
        <w:t>s</w:t>
      </w:r>
      <w:r w:rsidRPr="00DB3418">
        <w:rPr>
          <w:rFonts w:ascii="Times New Roman" w:hAnsi="Times New Roman" w:cs="Times New Roman"/>
          <w:sz w:val="24"/>
          <w:szCs w:val="24"/>
        </w:rPr>
        <w:t xml:space="preserve">, offering a </w:t>
      </w:r>
      <w:r w:rsidR="005931C6" w:rsidRPr="00DB3418">
        <w:rPr>
          <w:rFonts w:ascii="Times New Roman" w:hAnsi="Times New Roman" w:cs="Times New Roman"/>
          <w:sz w:val="24"/>
          <w:szCs w:val="24"/>
        </w:rPr>
        <w:t>range</w:t>
      </w:r>
      <w:r w:rsidRPr="00DB3418">
        <w:rPr>
          <w:rFonts w:ascii="Times New Roman" w:hAnsi="Times New Roman" w:cs="Times New Roman"/>
          <w:sz w:val="24"/>
          <w:szCs w:val="24"/>
        </w:rPr>
        <w:t xml:space="preserve"> of </w:t>
      </w:r>
      <w:r w:rsidR="005931C6" w:rsidRPr="00DB3418">
        <w:rPr>
          <w:rFonts w:ascii="Times New Roman" w:hAnsi="Times New Roman" w:cs="Times New Roman"/>
          <w:sz w:val="24"/>
          <w:szCs w:val="24"/>
        </w:rPr>
        <w:t>qualifications</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pitched</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 xml:space="preserve">mainly </w:t>
      </w:r>
      <w:r w:rsidRPr="00DB3418">
        <w:rPr>
          <w:rFonts w:ascii="Times New Roman" w:hAnsi="Times New Roman" w:cs="Times New Roman"/>
          <w:sz w:val="24"/>
          <w:szCs w:val="24"/>
        </w:rPr>
        <w:t xml:space="preserve">at higher levels and semi-professional and professional work. </w:t>
      </w:r>
      <w:r w:rsidR="00B66588"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 xml:space="preserve">The campus of Metro TAFE North that was visited did not offer what were described as the ‘dirty’ traditional trades, but did offer cookery and hairdressing. </w:t>
      </w:r>
      <w:r w:rsidR="00B66588" w:rsidRPr="00DB3418">
        <w:rPr>
          <w:rFonts w:ascii="Times New Roman" w:hAnsi="Times New Roman" w:cs="Times New Roman"/>
          <w:sz w:val="24"/>
          <w:szCs w:val="24"/>
        </w:rPr>
        <w:t xml:space="preserve">There were over 34,000 domestic </w:t>
      </w:r>
      <w:r w:rsidR="005931C6" w:rsidRPr="00DB3418">
        <w:rPr>
          <w:rFonts w:ascii="Times New Roman" w:hAnsi="Times New Roman" w:cs="Times New Roman"/>
          <w:sz w:val="24"/>
          <w:szCs w:val="24"/>
        </w:rPr>
        <w:t>students</w:t>
      </w:r>
      <w:r w:rsidR="00B66588" w:rsidRPr="00DB3418">
        <w:rPr>
          <w:rFonts w:ascii="Times New Roman" w:hAnsi="Times New Roman" w:cs="Times New Roman"/>
          <w:sz w:val="24"/>
          <w:szCs w:val="24"/>
        </w:rPr>
        <w:t xml:space="preserve"> and 2,600 international students.</w:t>
      </w:r>
      <w:r w:rsidR="00DB4DAE" w:rsidRPr="00DB3418">
        <w:rPr>
          <w:rFonts w:ascii="Times New Roman" w:hAnsi="Times New Roman" w:cs="Times New Roman"/>
          <w:sz w:val="24"/>
          <w:szCs w:val="24"/>
        </w:rPr>
        <w:t xml:space="preserve"> The TAFE employed 140 permanent full-time teachers, 45 permanent part-</w:t>
      </w:r>
      <w:r w:rsidR="005931C6" w:rsidRPr="00DB3418">
        <w:rPr>
          <w:rFonts w:ascii="Times New Roman" w:hAnsi="Times New Roman" w:cs="Times New Roman"/>
          <w:sz w:val="24"/>
          <w:szCs w:val="24"/>
        </w:rPr>
        <w:t>timers</w:t>
      </w:r>
      <w:r w:rsidR="00DB4DAE" w:rsidRPr="00DB3418">
        <w:rPr>
          <w:rFonts w:ascii="Times New Roman" w:hAnsi="Times New Roman" w:cs="Times New Roman"/>
          <w:sz w:val="24"/>
          <w:szCs w:val="24"/>
        </w:rPr>
        <w:t xml:space="preserve">, 280 </w:t>
      </w:r>
      <w:r w:rsidR="005931C6" w:rsidRPr="00DB3418">
        <w:rPr>
          <w:rFonts w:ascii="Times New Roman" w:hAnsi="Times New Roman" w:cs="Times New Roman"/>
          <w:sz w:val="24"/>
          <w:szCs w:val="24"/>
        </w:rPr>
        <w:t>temporary</w:t>
      </w:r>
      <w:r w:rsidR="00DB4DAE" w:rsidRPr="00DB3418">
        <w:rPr>
          <w:rFonts w:ascii="Times New Roman" w:hAnsi="Times New Roman" w:cs="Times New Roman"/>
          <w:sz w:val="24"/>
          <w:szCs w:val="24"/>
        </w:rPr>
        <w:t xml:space="preserve"> tea</w:t>
      </w:r>
      <w:r w:rsidR="005931C6" w:rsidRPr="00DB3418">
        <w:rPr>
          <w:rFonts w:ascii="Times New Roman" w:hAnsi="Times New Roman" w:cs="Times New Roman"/>
          <w:sz w:val="24"/>
          <w:szCs w:val="24"/>
        </w:rPr>
        <w:t>c</w:t>
      </w:r>
      <w:r w:rsidR="00DB4DAE" w:rsidRPr="00DB3418">
        <w:rPr>
          <w:rFonts w:ascii="Times New Roman" w:hAnsi="Times New Roman" w:cs="Times New Roman"/>
          <w:sz w:val="24"/>
          <w:szCs w:val="24"/>
        </w:rPr>
        <w:t>hers</w:t>
      </w:r>
      <w:r w:rsidR="005931C6" w:rsidRPr="00DB3418">
        <w:rPr>
          <w:rFonts w:ascii="Times New Roman" w:hAnsi="Times New Roman" w:cs="Times New Roman"/>
          <w:sz w:val="24"/>
          <w:szCs w:val="24"/>
        </w:rPr>
        <w:t xml:space="preserve"> </w:t>
      </w:r>
      <w:r w:rsidR="00DB4DAE" w:rsidRPr="00DB3418">
        <w:rPr>
          <w:rFonts w:ascii="Times New Roman" w:hAnsi="Times New Roman" w:cs="Times New Roman"/>
          <w:sz w:val="24"/>
          <w:szCs w:val="24"/>
        </w:rPr>
        <w:t>and 370 casual teaching staff.</w:t>
      </w:r>
      <w:r w:rsidR="00B66588" w:rsidRPr="00DB3418">
        <w:rPr>
          <w:rFonts w:ascii="Times New Roman" w:hAnsi="Times New Roman" w:cs="Times New Roman"/>
          <w:sz w:val="24"/>
          <w:szCs w:val="24"/>
        </w:rPr>
        <w:t xml:space="preserve"> Nursing and early </w:t>
      </w:r>
      <w:r w:rsidR="00DB3418">
        <w:rPr>
          <w:rFonts w:ascii="Times New Roman" w:hAnsi="Times New Roman" w:cs="Times New Roman"/>
          <w:sz w:val="24"/>
          <w:szCs w:val="24"/>
        </w:rPr>
        <w:t xml:space="preserve">childhood were major programs, and </w:t>
      </w:r>
      <w:r w:rsidR="00B66588" w:rsidRPr="00DB3418">
        <w:rPr>
          <w:rFonts w:ascii="Times New Roman" w:hAnsi="Times New Roman" w:cs="Times New Roman"/>
          <w:sz w:val="24"/>
          <w:szCs w:val="24"/>
        </w:rPr>
        <w:t xml:space="preserve">here </w:t>
      </w:r>
      <w:r w:rsidR="005931C6" w:rsidRPr="00DB3418">
        <w:rPr>
          <w:rFonts w:ascii="Times New Roman" w:hAnsi="Times New Roman" w:cs="Times New Roman"/>
          <w:sz w:val="24"/>
          <w:szCs w:val="24"/>
        </w:rPr>
        <w:t>was</w:t>
      </w:r>
      <w:r w:rsidR="00B66588" w:rsidRPr="00DB3418">
        <w:rPr>
          <w:rFonts w:ascii="Times New Roman" w:hAnsi="Times New Roman" w:cs="Times New Roman"/>
          <w:sz w:val="24"/>
          <w:szCs w:val="24"/>
        </w:rPr>
        <w:t xml:space="preserve"> a large population of </w:t>
      </w:r>
      <w:r w:rsidR="005931C6" w:rsidRPr="00DB3418">
        <w:rPr>
          <w:rFonts w:ascii="Times New Roman" w:hAnsi="Times New Roman" w:cs="Times New Roman"/>
          <w:sz w:val="24"/>
          <w:szCs w:val="24"/>
        </w:rPr>
        <w:t>culturally</w:t>
      </w:r>
      <w:r w:rsidR="00B66588" w:rsidRPr="00DB3418">
        <w:rPr>
          <w:rFonts w:ascii="Times New Roman" w:hAnsi="Times New Roman" w:cs="Times New Roman"/>
          <w:sz w:val="24"/>
          <w:szCs w:val="24"/>
        </w:rPr>
        <w:t xml:space="preserve"> linguistic and </w:t>
      </w:r>
      <w:r w:rsidR="005931C6" w:rsidRPr="00DB3418">
        <w:rPr>
          <w:rFonts w:ascii="Times New Roman" w:hAnsi="Times New Roman" w:cs="Times New Roman"/>
          <w:sz w:val="24"/>
          <w:szCs w:val="24"/>
        </w:rPr>
        <w:t>diverse</w:t>
      </w:r>
      <w:r w:rsidR="00B66588" w:rsidRPr="00DB3418">
        <w:rPr>
          <w:rFonts w:ascii="Times New Roman" w:hAnsi="Times New Roman" w:cs="Times New Roman"/>
          <w:sz w:val="24"/>
          <w:szCs w:val="24"/>
        </w:rPr>
        <w:t xml:space="preserve"> students.</w:t>
      </w:r>
    </w:p>
    <w:p w:rsidR="00B66588" w:rsidRPr="00DB3418" w:rsidRDefault="00B6658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Human Services College was a small, niche, family-run RTO offering </w:t>
      </w:r>
      <w:r w:rsidR="005931C6" w:rsidRPr="00DB3418">
        <w:rPr>
          <w:rFonts w:ascii="Times New Roman" w:hAnsi="Times New Roman" w:cs="Times New Roman"/>
          <w:sz w:val="24"/>
          <w:szCs w:val="24"/>
        </w:rPr>
        <w:t>courses</w:t>
      </w:r>
      <w:r w:rsidRPr="00DB3418">
        <w:rPr>
          <w:rFonts w:ascii="Times New Roman" w:hAnsi="Times New Roman" w:cs="Times New Roman"/>
          <w:sz w:val="24"/>
          <w:szCs w:val="24"/>
        </w:rPr>
        <w:t xml:space="preserve"> in early childhood, aged care and community work.  It had 1600 students of whom 120 were international</w:t>
      </w:r>
      <w:r w:rsidR="00DB4DAE" w:rsidRPr="00DB3418">
        <w:rPr>
          <w:rFonts w:ascii="Times New Roman" w:hAnsi="Times New Roman" w:cs="Times New Roman"/>
          <w:sz w:val="24"/>
          <w:szCs w:val="24"/>
        </w:rPr>
        <w:t xml:space="preserve">, and 15 </w:t>
      </w:r>
      <w:r w:rsidR="005931C6" w:rsidRPr="00DB3418">
        <w:rPr>
          <w:rFonts w:ascii="Times New Roman" w:hAnsi="Times New Roman" w:cs="Times New Roman"/>
          <w:sz w:val="24"/>
          <w:szCs w:val="24"/>
        </w:rPr>
        <w:t xml:space="preserve">teachers (referred to </w:t>
      </w:r>
      <w:r w:rsidR="00DB4DAE" w:rsidRPr="00DB3418">
        <w:rPr>
          <w:rFonts w:ascii="Times New Roman" w:hAnsi="Times New Roman" w:cs="Times New Roman"/>
          <w:sz w:val="24"/>
          <w:szCs w:val="24"/>
        </w:rPr>
        <w:t>as ‘</w:t>
      </w:r>
      <w:r w:rsidR="005931C6" w:rsidRPr="00DB3418">
        <w:rPr>
          <w:rFonts w:ascii="Times New Roman" w:hAnsi="Times New Roman" w:cs="Times New Roman"/>
          <w:sz w:val="24"/>
          <w:szCs w:val="24"/>
        </w:rPr>
        <w:t>trainers’)</w:t>
      </w:r>
      <w:r w:rsidRPr="00DB3418">
        <w:rPr>
          <w:rFonts w:ascii="Times New Roman" w:hAnsi="Times New Roman" w:cs="Times New Roman"/>
          <w:sz w:val="24"/>
          <w:szCs w:val="24"/>
        </w:rPr>
        <w:t xml:space="preserve">. Human </w:t>
      </w:r>
      <w:r w:rsidR="005931C6" w:rsidRPr="00DB3418">
        <w:rPr>
          <w:rFonts w:ascii="Times New Roman" w:hAnsi="Times New Roman" w:cs="Times New Roman"/>
          <w:sz w:val="24"/>
          <w:szCs w:val="24"/>
        </w:rPr>
        <w:t>Services College</w:t>
      </w:r>
      <w:r w:rsidRPr="00DB3418">
        <w:rPr>
          <w:rFonts w:ascii="Times New Roman" w:hAnsi="Times New Roman" w:cs="Times New Roman"/>
          <w:sz w:val="24"/>
          <w:szCs w:val="24"/>
        </w:rPr>
        <w:t xml:space="preserve"> offered </w:t>
      </w:r>
      <w:r w:rsidR="005931C6" w:rsidRPr="00DB3418">
        <w:rPr>
          <w:rFonts w:ascii="Times New Roman" w:hAnsi="Times New Roman" w:cs="Times New Roman"/>
          <w:sz w:val="24"/>
          <w:szCs w:val="24"/>
        </w:rPr>
        <w:t>programs</w:t>
      </w:r>
      <w:r w:rsidRPr="00DB3418">
        <w:rPr>
          <w:rFonts w:ascii="Times New Roman" w:hAnsi="Times New Roman" w:cs="Times New Roman"/>
          <w:sz w:val="24"/>
          <w:szCs w:val="24"/>
        </w:rPr>
        <w:t xml:space="preserve"> </w:t>
      </w:r>
      <w:r w:rsidR="006B2316" w:rsidRPr="00DB3418">
        <w:rPr>
          <w:rFonts w:ascii="Times New Roman" w:hAnsi="Times New Roman" w:cs="Times New Roman"/>
          <w:sz w:val="24"/>
          <w:szCs w:val="24"/>
        </w:rPr>
        <w:t xml:space="preserve">as well as study tours </w:t>
      </w:r>
      <w:r w:rsidR="005931C6" w:rsidRPr="00DB3418">
        <w:rPr>
          <w:rFonts w:ascii="Times New Roman" w:hAnsi="Times New Roman" w:cs="Times New Roman"/>
          <w:sz w:val="24"/>
          <w:szCs w:val="24"/>
        </w:rPr>
        <w:t>overseas</w:t>
      </w:r>
      <w:r w:rsidR="006B2316" w:rsidRPr="00DB3418">
        <w:rPr>
          <w:rFonts w:ascii="Times New Roman" w:hAnsi="Times New Roman" w:cs="Times New Roman"/>
          <w:sz w:val="24"/>
          <w:szCs w:val="24"/>
        </w:rPr>
        <w:t>.</w:t>
      </w:r>
      <w:r w:rsidRPr="00DB3418">
        <w:rPr>
          <w:rFonts w:ascii="Times New Roman" w:hAnsi="Times New Roman" w:cs="Times New Roman"/>
          <w:sz w:val="24"/>
          <w:szCs w:val="24"/>
        </w:rPr>
        <w:t xml:space="preserve"> Its main campus was in</w:t>
      </w:r>
      <w:r w:rsidR="005931C6" w:rsidRPr="00DB3418">
        <w:rPr>
          <w:rFonts w:ascii="Times New Roman" w:hAnsi="Times New Roman" w:cs="Times New Roman"/>
          <w:sz w:val="24"/>
          <w:szCs w:val="24"/>
        </w:rPr>
        <w:t xml:space="preserve"> a city</w:t>
      </w:r>
      <w:r w:rsidRPr="00DB3418">
        <w:rPr>
          <w:rFonts w:ascii="Times New Roman" w:hAnsi="Times New Roman" w:cs="Times New Roman"/>
          <w:sz w:val="24"/>
          <w:szCs w:val="24"/>
        </w:rPr>
        <w:t xml:space="preserve"> centre</w:t>
      </w:r>
      <w:r w:rsidR="00DB3418">
        <w:rPr>
          <w:rFonts w:ascii="Times New Roman" w:hAnsi="Times New Roman" w:cs="Times New Roman"/>
          <w:sz w:val="24"/>
          <w:szCs w:val="24"/>
        </w:rPr>
        <w:t>,</w:t>
      </w:r>
      <w:r w:rsidRPr="00DB3418">
        <w:rPr>
          <w:rFonts w:ascii="Times New Roman" w:hAnsi="Times New Roman" w:cs="Times New Roman"/>
          <w:sz w:val="24"/>
          <w:szCs w:val="24"/>
        </w:rPr>
        <w:t xml:space="preserve"> and most </w:t>
      </w:r>
      <w:r w:rsidR="005931C6" w:rsidRPr="00DB3418">
        <w:rPr>
          <w:rFonts w:ascii="Times New Roman" w:hAnsi="Times New Roman" w:cs="Times New Roman"/>
          <w:sz w:val="24"/>
          <w:szCs w:val="24"/>
        </w:rPr>
        <w:t>students</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attending</w:t>
      </w:r>
      <w:r w:rsidRPr="00DB3418">
        <w:rPr>
          <w:rFonts w:ascii="Times New Roman" w:hAnsi="Times New Roman" w:cs="Times New Roman"/>
          <w:sz w:val="24"/>
          <w:szCs w:val="24"/>
        </w:rPr>
        <w:t xml:space="preserve"> face-to</w:t>
      </w:r>
      <w:r w:rsidR="005931C6" w:rsidRPr="00DB3418">
        <w:rPr>
          <w:rFonts w:ascii="Times New Roman" w:hAnsi="Times New Roman" w:cs="Times New Roman"/>
          <w:sz w:val="24"/>
          <w:szCs w:val="24"/>
        </w:rPr>
        <w:t>-</w:t>
      </w:r>
      <w:r w:rsidRPr="00DB3418">
        <w:rPr>
          <w:rFonts w:ascii="Times New Roman" w:hAnsi="Times New Roman" w:cs="Times New Roman"/>
          <w:sz w:val="24"/>
          <w:szCs w:val="24"/>
        </w:rPr>
        <w:t xml:space="preserve">face were </w:t>
      </w:r>
      <w:r w:rsidR="005931C6" w:rsidRPr="00DB3418">
        <w:rPr>
          <w:rFonts w:ascii="Times New Roman" w:hAnsi="Times New Roman" w:cs="Times New Roman"/>
          <w:sz w:val="24"/>
          <w:szCs w:val="24"/>
        </w:rPr>
        <w:t>international</w:t>
      </w:r>
      <w:r w:rsidRPr="00DB3418">
        <w:rPr>
          <w:rFonts w:ascii="Times New Roman" w:hAnsi="Times New Roman" w:cs="Times New Roman"/>
          <w:sz w:val="24"/>
          <w:szCs w:val="24"/>
        </w:rPr>
        <w:t xml:space="preserve"> students. There were also work-based trainees around the State, and some </w:t>
      </w:r>
      <w:r w:rsidR="005931C6" w:rsidRPr="00DB3418">
        <w:rPr>
          <w:rFonts w:ascii="Times New Roman" w:hAnsi="Times New Roman" w:cs="Times New Roman"/>
          <w:sz w:val="24"/>
          <w:szCs w:val="24"/>
        </w:rPr>
        <w:t>programs</w:t>
      </w:r>
      <w:r w:rsidRPr="00DB3418">
        <w:rPr>
          <w:rFonts w:ascii="Times New Roman" w:hAnsi="Times New Roman" w:cs="Times New Roman"/>
          <w:sz w:val="24"/>
          <w:szCs w:val="24"/>
        </w:rPr>
        <w:t xml:space="preserve"> were </w:t>
      </w:r>
      <w:r w:rsidR="005931C6" w:rsidRPr="00DB3418">
        <w:rPr>
          <w:rFonts w:ascii="Times New Roman" w:hAnsi="Times New Roman" w:cs="Times New Roman"/>
          <w:sz w:val="24"/>
          <w:szCs w:val="24"/>
        </w:rPr>
        <w:t>delivered</w:t>
      </w:r>
      <w:r w:rsidRPr="00DB3418">
        <w:rPr>
          <w:rFonts w:ascii="Times New Roman" w:hAnsi="Times New Roman" w:cs="Times New Roman"/>
          <w:sz w:val="24"/>
          <w:szCs w:val="24"/>
        </w:rPr>
        <w:t xml:space="preserve"> by </w:t>
      </w:r>
      <w:r w:rsidR="005931C6" w:rsidRPr="00DB3418">
        <w:rPr>
          <w:rFonts w:ascii="Times New Roman" w:hAnsi="Times New Roman" w:cs="Times New Roman"/>
          <w:sz w:val="24"/>
          <w:szCs w:val="24"/>
        </w:rPr>
        <w:t>partners</w:t>
      </w:r>
      <w:r w:rsidRPr="00DB3418">
        <w:rPr>
          <w:rFonts w:ascii="Times New Roman" w:hAnsi="Times New Roman" w:cs="Times New Roman"/>
          <w:sz w:val="24"/>
          <w:szCs w:val="24"/>
        </w:rPr>
        <w:t xml:space="preserve">. </w:t>
      </w:r>
      <w:r w:rsidR="009F5643">
        <w:rPr>
          <w:rFonts w:ascii="Times New Roman" w:hAnsi="Times New Roman" w:cs="Times New Roman"/>
          <w:sz w:val="24"/>
          <w:szCs w:val="24"/>
        </w:rPr>
        <w:t xml:space="preserve">Teachers worked with pre-prepared learning materials and assessment tasks. </w:t>
      </w:r>
      <w:r w:rsidRPr="00DB3418">
        <w:rPr>
          <w:rFonts w:ascii="Times New Roman" w:hAnsi="Times New Roman" w:cs="Times New Roman"/>
          <w:sz w:val="24"/>
          <w:szCs w:val="24"/>
        </w:rPr>
        <w:t xml:space="preserve">The College </w:t>
      </w:r>
      <w:r w:rsidR="005931C6" w:rsidRPr="00DB3418">
        <w:rPr>
          <w:rFonts w:ascii="Times New Roman" w:hAnsi="Times New Roman" w:cs="Times New Roman"/>
          <w:sz w:val="24"/>
          <w:szCs w:val="24"/>
        </w:rPr>
        <w:t>had</w:t>
      </w:r>
      <w:r w:rsidRPr="00DB3418">
        <w:rPr>
          <w:rFonts w:ascii="Times New Roman" w:hAnsi="Times New Roman" w:cs="Times New Roman"/>
          <w:sz w:val="24"/>
          <w:szCs w:val="24"/>
        </w:rPr>
        <w:t xml:space="preserve"> recently won</w:t>
      </w:r>
      <w:r w:rsidR="005931C6" w:rsidRPr="00DB3418">
        <w:rPr>
          <w:rFonts w:ascii="Times New Roman" w:hAnsi="Times New Roman" w:cs="Times New Roman"/>
          <w:sz w:val="24"/>
          <w:szCs w:val="24"/>
        </w:rPr>
        <w:t xml:space="preserve"> a major</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national award</w:t>
      </w:r>
      <w:r w:rsidRPr="00DB3418">
        <w:rPr>
          <w:rFonts w:ascii="Times New Roman" w:hAnsi="Times New Roman" w:cs="Times New Roman"/>
          <w:sz w:val="24"/>
          <w:szCs w:val="24"/>
        </w:rPr>
        <w:t xml:space="preserve"> for</w:t>
      </w:r>
      <w:r w:rsidR="00DB4DAE"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its</w:t>
      </w:r>
      <w:r w:rsidR="00DB4DAE" w:rsidRPr="00DB3418">
        <w:rPr>
          <w:rFonts w:ascii="Times New Roman" w:hAnsi="Times New Roman" w:cs="Times New Roman"/>
          <w:sz w:val="24"/>
          <w:szCs w:val="24"/>
        </w:rPr>
        <w:t xml:space="preserve"> international operations.</w:t>
      </w:r>
    </w:p>
    <w:p w:rsidR="00B66588" w:rsidRPr="00DB3418" w:rsidRDefault="00B66588" w:rsidP="00DB3418">
      <w:pPr>
        <w:spacing w:after="120" w:line="240" w:lineRule="auto"/>
        <w:jc w:val="both"/>
        <w:rPr>
          <w:rFonts w:ascii="Times New Roman" w:hAnsi="Times New Roman" w:cs="Times New Roman"/>
          <w:sz w:val="24"/>
          <w:szCs w:val="24"/>
        </w:rPr>
      </w:pPr>
      <w:r w:rsidRPr="00DB3418">
        <w:rPr>
          <w:rFonts w:ascii="Times New Roman" w:hAnsi="Times New Roman" w:cs="Times New Roman"/>
          <w:sz w:val="24"/>
          <w:szCs w:val="24"/>
        </w:rPr>
        <w:t>Interviews were sought with the following</w:t>
      </w:r>
      <w:r w:rsidR="00831E1B">
        <w:rPr>
          <w:rFonts w:ascii="Times New Roman" w:hAnsi="Times New Roman" w:cs="Times New Roman"/>
          <w:sz w:val="24"/>
          <w:szCs w:val="24"/>
        </w:rPr>
        <w:t xml:space="preserve"> at each site</w:t>
      </w:r>
      <w:r w:rsidRPr="00DB3418">
        <w:rPr>
          <w:rFonts w:ascii="Times New Roman" w:hAnsi="Times New Roman" w:cs="Times New Roman"/>
          <w:sz w:val="24"/>
          <w:szCs w:val="24"/>
        </w:rPr>
        <w:t xml:space="preserve">: </w:t>
      </w:r>
    </w:p>
    <w:p w:rsidR="00DB4DAE" w:rsidRPr="00DB3418" w:rsidRDefault="00DB4DAE" w:rsidP="00927515">
      <w:pPr>
        <w:pStyle w:val="ListParagraph"/>
        <w:numPr>
          <w:ilvl w:val="0"/>
          <w:numId w:val="5"/>
        </w:num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A central senior line manager, and a human resource and/or learning and development manager.  </w:t>
      </w:r>
    </w:p>
    <w:p w:rsidR="00DB4DAE" w:rsidRPr="00DB3418" w:rsidRDefault="00DB4DAE" w:rsidP="00DB3418">
      <w:pPr>
        <w:pStyle w:val="ListParagraph"/>
        <w:numPr>
          <w:ilvl w:val="0"/>
          <w:numId w:val="5"/>
        </w:numPr>
        <w:spacing w:after="120" w:line="240" w:lineRule="auto"/>
        <w:ind w:left="714" w:hanging="357"/>
        <w:jc w:val="both"/>
        <w:rPr>
          <w:rFonts w:ascii="Times New Roman" w:hAnsi="Times New Roman" w:cs="Times New Roman"/>
          <w:sz w:val="24"/>
          <w:szCs w:val="24"/>
        </w:rPr>
      </w:pPr>
      <w:r w:rsidRPr="00DB3418">
        <w:rPr>
          <w:rFonts w:ascii="Times New Roman" w:hAnsi="Times New Roman" w:cs="Times New Roman"/>
          <w:sz w:val="24"/>
          <w:szCs w:val="24"/>
        </w:rPr>
        <w:t>In each of three areas/departments, a departmental head, two teachers (one full-timer and one part-timer), a focus group of 4-6 students (must be 18 years or over) and a group of 4-6 teachers.</w:t>
      </w:r>
    </w:p>
    <w:p w:rsidR="00DB4DAE" w:rsidRPr="00DB3418" w:rsidRDefault="00DB4DAE" w:rsidP="00927515">
      <w:p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t>I</w:t>
      </w:r>
      <w:r w:rsidR="00B352BA" w:rsidRPr="00DB3418">
        <w:rPr>
          <w:rFonts w:ascii="Times New Roman" w:hAnsi="Times New Roman" w:cs="Times New Roman"/>
          <w:sz w:val="24"/>
          <w:szCs w:val="24"/>
        </w:rPr>
        <w:t>t w</w:t>
      </w:r>
      <w:r w:rsidRPr="00DB3418">
        <w:rPr>
          <w:rFonts w:ascii="Times New Roman" w:hAnsi="Times New Roman" w:cs="Times New Roman"/>
          <w:sz w:val="24"/>
          <w:szCs w:val="24"/>
        </w:rPr>
        <w:t>as expected</w:t>
      </w:r>
      <w:r w:rsidR="006B2316" w:rsidRPr="00DB3418">
        <w:rPr>
          <w:rFonts w:ascii="Times New Roman" w:hAnsi="Times New Roman" w:cs="Times New Roman"/>
          <w:sz w:val="24"/>
          <w:szCs w:val="24"/>
        </w:rPr>
        <w:t xml:space="preserve"> that </w:t>
      </w:r>
      <w:r w:rsidR="005931C6" w:rsidRPr="00DB3418">
        <w:rPr>
          <w:rFonts w:ascii="Times New Roman" w:hAnsi="Times New Roman" w:cs="Times New Roman"/>
          <w:sz w:val="24"/>
          <w:szCs w:val="24"/>
        </w:rPr>
        <w:t>non-</w:t>
      </w:r>
      <w:r w:rsidR="00B352BA" w:rsidRPr="00DB3418">
        <w:rPr>
          <w:rFonts w:ascii="Times New Roman" w:hAnsi="Times New Roman" w:cs="Times New Roman"/>
          <w:sz w:val="24"/>
          <w:szCs w:val="24"/>
        </w:rPr>
        <w:t>T</w:t>
      </w:r>
      <w:r w:rsidRPr="00DB3418">
        <w:rPr>
          <w:rFonts w:ascii="Times New Roman" w:hAnsi="Times New Roman" w:cs="Times New Roman"/>
          <w:sz w:val="24"/>
          <w:szCs w:val="24"/>
        </w:rPr>
        <w:t xml:space="preserve">AFE </w:t>
      </w:r>
      <w:r w:rsidR="006B2316" w:rsidRPr="00DB3418">
        <w:rPr>
          <w:rFonts w:ascii="Times New Roman" w:hAnsi="Times New Roman" w:cs="Times New Roman"/>
          <w:sz w:val="24"/>
          <w:szCs w:val="24"/>
        </w:rPr>
        <w:t>RTO</w:t>
      </w:r>
      <w:r w:rsidR="005931C6" w:rsidRPr="00DB3418">
        <w:rPr>
          <w:rFonts w:ascii="Times New Roman" w:hAnsi="Times New Roman" w:cs="Times New Roman"/>
          <w:sz w:val="24"/>
          <w:szCs w:val="24"/>
        </w:rPr>
        <w:t>s</w:t>
      </w:r>
      <w:r w:rsidRPr="00DB3418">
        <w:rPr>
          <w:rFonts w:ascii="Times New Roman" w:hAnsi="Times New Roman" w:cs="Times New Roman"/>
          <w:sz w:val="24"/>
          <w:szCs w:val="24"/>
        </w:rPr>
        <w:t xml:space="preserve"> might not </w:t>
      </w:r>
      <w:r w:rsidR="006B2316" w:rsidRPr="00DB3418">
        <w:rPr>
          <w:rFonts w:ascii="Times New Roman" w:hAnsi="Times New Roman" w:cs="Times New Roman"/>
          <w:sz w:val="24"/>
          <w:szCs w:val="24"/>
        </w:rPr>
        <w:t>all have</w:t>
      </w:r>
      <w:r w:rsidRPr="00DB3418">
        <w:rPr>
          <w:rFonts w:ascii="Times New Roman" w:hAnsi="Times New Roman" w:cs="Times New Roman"/>
          <w:sz w:val="24"/>
          <w:szCs w:val="24"/>
        </w:rPr>
        <w:t xml:space="preserve"> the three areas/</w:t>
      </w:r>
      <w:r w:rsidR="005931C6" w:rsidRPr="00DB3418">
        <w:rPr>
          <w:rFonts w:ascii="Times New Roman" w:hAnsi="Times New Roman" w:cs="Times New Roman"/>
          <w:sz w:val="24"/>
          <w:szCs w:val="24"/>
        </w:rPr>
        <w:t>departments. As expected, it</w:t>
      </w:r>
      <w:r w:rsidRPr="00DB3418">
        <w:rPr>
          <w:rFonts w:ascii="Times New Roman" w:hAnsi="Times New Roman" w:cs="Times New Roman"/>
          <w:sz w:val="24"/>
          <w:szCs w:val="24"/>
        </w:rPr>
        <w:t xml:space="preserve"> was not </w:t>
      </w:r>
      <w:r w:rsidR="005931C6" w:rsidRPr="00DB3418">
        <w:rPr>
          <w:rFonts w:ascii="Times New Roman" w:hAnsi="Times New Roman" w:cs="Times New Roman"/>
          <w:sz w:val="24"/>
          <w:szCs w:val="24"/>
        </w:rPr>
        <w:t>always</w:t>
      </w:r>
      <w:r w:rsidRPr="00DB3418">
        <w:rPr>
          <w:rFonts w:ascii="Times New Roman" w:hAnsi="Times New Roman" w:cs="Times New Roman"/>
          <w:sz w:val="24"/>
          <w:szCs w:val="24"/>
        </w:rPr>
        <w:t xml:space="preserve"> possible to access the </w:t>
      </w:r>
      <w:r w:rsidR="005931C6" w:rsidRPr="00DB3418">
        <w:rPr>
          <w:rFonts w:ascii="Times New Roman" w:hAnsi="Times New Roman" w:cs="Times New Roman"/>
          <w:sz w:val="24"/>
          <w:szCs w:val="24"/>
        </w:rPr>
        <w:t>exact</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respondent</w:t>
      </w:r>
      <w:r w:rsidRPr="00DB3418">
        <w:rPr>
          <w:rFonts w:ascii="Times New Roman" w:hAnsi="Times New Roman" w:cs="Times New Roman"/>
          <w:sz w:val="24"/>
          <w:szCs w:val="24"/>
        </w:rPr>
        <w:t xml:space="preserve"> type sough</w:t>
      </w:r>
      <w:r w:rsidR="005931C6" w:rsidRPr="00DB3418">
        <w:rPr>
          <w:rFonts w:ascii="Times New Roman" w:hAnsi="Times New Roman" w:cs="Times New Roman"/>
          <w:sz w:val="24"/>
          <w:szCs w:val="24"/>
        </w:rPr>
        <w:t>t, a</w:t>
      </w:r>
      <w:r w:rsidRPr="00DB3418">
        <w:rPr>
          <w:rFonts w:ascii="Times New Roman" w:hAnsi="Times New Roman" w:cs="Times New Roman"/>
          <w:sz w:val="24"/>
          <w:szCs w:val="24"/>
        </w:rPr>
        <w:t xml:space="preserve">nd for the four </w:t>
      </w:r>
      <w:r w:rsidR="005931C6" w:rsidRPr="00DB3418">
        <w:rPr>
          <w:rFonts w:ascii="Times New Roman" w:hAnsi="Times New Roman" w:cs="Times New Roman"/>
          <w:sz w:val="24"/>
          <w:szCs w:val="24"/>
        </w:rPr>
        <w:t>case</w:t>
      </w:r>
      <w:r w:rsidRPr="00DB3418">
        <w:rPr>
          <w:rFonts w:ascii="Times New Roman" w:hAnsi="Times New Roman" w:cs="Times New Roman"/>
          <w:sz w:val="24"/>
          <w:szCs w:val="24"/>
        </w:rPr>
        <w:t xml:space="preserve"> </w:t>
      </w:r>
      <w:r w:rsidR="005931C6" w:rsidRPr="00DB3418">
        <w:rPr>
          <w:rFonts w:ascii="Times New Roman" w:hAnsi="Times New Roman" w:cs="Times New Roman"/>
          <w:sz w:val="24"/>
          <w:szCs w:val="24"/>
        </w:rPr>
        <w:t>studies</w:t>
      </w:r>
      <w:r w:rsidRPr="00DB3418">
        <w:rPr>
          <w:rFonts w:ascii="Times New Roman" w:hAnsi="Times New Roman" w:cs="Times New Roman"/>
          <w:sz w:val="24"/>
          <w:szCs w:val="24"/>
        </w:rPr>
        <w:t xml:space="preserve"> reported in this paper, the following were </w:t>
      </w:r>
      <w:r w:rsidR="005931C6" w:rsidRPr="00DB3418">
        <w:rPr>
          <w:rFonts w:ascii="Times New Roman" w:hAnsi="Times New Roman" w:cs="Times New Roman"/>
          <w:sz w:val="24"/>
          <w:szCs w:val="24"/>
        </w:rPr>
        <w:t>achieved</w:t>
      </w:r>
      <w:r w:rsidR="006F66A4">
        <w:rPr>
          <w:rFonts w:ascii="Times New Roman" w:hAnsi="Times New Roman" w:cs="Times New Roman"/>
          <w:sz w:val="24"/>
          <w:szCs w:val="24"/>
        </w:rPr>
        <w:t xml:space="preserve"> (Tables 1a-1d)</w:t>
      </w:r>
      <w:r w:rsidR="00831E1B">
        <w:rPr>
          <w:rFonts w:ascii="Times New Roman" w:hAnsi="Times New Roman" w:cs="Times New Roman"/>
          <w:sz w:val="24"/>
          <w:szCs w:val="24"/>
        </w:rPr>
        <w:t>:</w:t>
      </w:r>
    </w:p>
    <w:p w:rsidR="006F66A4" w:rsidRDefault="006F66A4" w:rsidP="00927515">
      <w:pPr>
        <w:jc w:val="both"/>
        <w:rPr>
          <w:rFonts w:ascii="Arial" w:hAnsi="Arial" w:cs="Arial"/>
          <w:b/>
          <w:sz w:val="20"/>
          <w:szCs w:val="20"/>
        </w:rPr>
      </w:pPr>
      <w:r>
        <w:rPr>
          <w:rFonts w:ascii="Arial" w:hAnsi="Arial" w:cs="Arial"/>
          <w:b/>
          <w:sz w:val="20"/>
          <w:szCs w:val="20"/>
        </w:rPr>
        <w:t>Table 1: Research participants</w:t>
      </w:r>
      <w:r w:rsidR="00F84635">
        <w:rPr>
          <w:rFonts w:ascii="Arial" w:hAnsi="Arial" w:cs="Arial"/>
          <w:b/>
          <w:sz w:val="20"/>
          <w:szCs w:val="20"/>
        </w:rPr>
        <w:t xml:space="preserve"> (Total n=77)</w:t>
      </w:r>
    </w:p>
    <w:p w:rsidR="00DB4DAE" w:rsidRPr="00831E1B" w:rsidRDefault="006F66A4" w:rsidP="00927515">
      <w:pPr>
        <w:jc w:val="both"/>
        <w:rPr>
          <w:rFonts w:ascii="Arial" w:hAnsi="Arial" w:cs="Arial"/>
          <w:b/>
          <w:sz w:val="20"/>
          <w:szCs w:val="20"/>
        </w:rPr>
      </w:pPr>
      <w:r>
        <w:rPr>
          <w:rFonts w:ascii="Arial" w:hAnsi="Arial" w:cs="Arial"/>
          <w:b/>
          <w:sz w:val="20"/>
          <w:szCs w:val="20"/>
        </w:rPr>
        <w:t xml:space="preserve">1a. </w:t>
      </w:r>
      <w:r w:rsidR="00DB4DAE" w:rsidRPr="00831E1B">
        <w:rPr>
          <w:rFonts w:ascii="Arial" w:hAnsi="Arial" w:cs="Arial"/>
          <w:b/>
          <w:sz w:val="20"/>
          <w:szCs w:val="20"/>
        </w:rPr>
        <w:t>Metro TAFE South</w:t>
      </w:r>
      <w:r w:rsidR="00831E1B">
        <w:rPr>
          <w:rFonts w:ascii="Arial" w:hAnsi="Arial" w:cs="Arial"/>
          <w:b/>
          <w:sz w:val="20"/>
          <w:szCs w:val="20"/>
        </w:rPr>
        <w:t xml:space="preserve"> interviewees</w:t>
      </w:r>
      <w:r w:rsidR="00F84635">
        <w:rPr>
          <w:rFonts w:ascii="Arial" w:hAnsi="Arial" w:cs="Arial"/>
          <w:b/>
          <w:sz w:val="20"/>
          <w:szCs w:val="20"/>
        </w:rPr>
        <w:t xml:space="preserve"> (n=30)</w:t>
      </w:r>
    </w:p>
    <w:tbl>
      <w:tblPr>
        <w:tblStyle w:val="TableGrid"/>
        <w:tblW w:w="0" w:type="auto"/>
        <w:tblInd w:w="-5" w:type="dxa"/>
        <w:tblLook w:val="04A0" w:firstRow="1" w:lastRow="0" w:firstColumn="1" w:lastColumn="0" w:noHBand="0" w:noVBand="1"/>
      </w:tblPr>
      <w:tblGrid>
        <w:gridCol w:w="3828"/>
        <w:gridCol w:w="1417"/>
        <w:gridCol w:w="1843"/>
        <w:gridCol w:w="1933"/>
      </w:tblGrid>
      <w:tr w:rsidR="00DB4DAE" w:rsidRPr="00DB3418" w:rsidTr="00DB3418">
        <w:tc>
          <w:tcPr>
            <w:tcW w:w="3828" w:type="dxa"/>
          </w:tcPr>
          <w:p w:rsidR="00DB4DAE" w:rsidRPr="00DB3418" w:rsidRDefault="00DB4DAE" w:rsidP="00927515">
            <w:pPr>
              <w:jc w:val="both"/>
              <w:rPr>
                <w:rFonts w:ascii="Times New Roman" w:hAnsi="Times New Roman" w:cs="Times New Roman"/>
                <w:b/>
                <w:sz w:val="24"/>
                <w:szCs w:val="24"/>
              </w:rPr>
            </w:pPr>
            <w:r w:rsidRPr="00DB3418">
              <w:rPr>
                <w:rFonts w:ascii="Times New Roman" w:hAnsi="Times New Roman" w:cs="Times New Roman"/>
                <w:b/>
                <w:sz w:val="24"/>
                <w:szCs w:val="24"/>
              </w:rPr>
              <w:t>Central</w:t>
            </w:r>
          </w:p>
        </w:tc>
        <w:tc>
          <w:tcPr>
            <w:tcW w:w="5193" w:type="dxa"/>
            <w:gridSpan w:val="3"/>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b/>
                <w:sz w:val="24"/>
                <w:szCs w:val="24"/>
              </w:rPr>
              <w:t>Job Title</w:t>
            </w:r>
          </w:p>
        </w:tc>
      </w:tr>
      <w:tr w:rsidR="00DB4DAE" w:rsidRPr="00DB3418" w:rsidTr="00DB3418">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Senior line manager</w:t>
            </w:r>
          </w:p>
        </w:tc>
        <w:tc>
          <w:tcPr>
            <w:tcW w:w="5193" w:type="dxa"/>
            <w:gridSpan w:val="3"/>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Associate Director, Student Learning &amp; Facilities</w:t>
            </w:r>
          </w:p>
        </w:tc>
      </w:tr>
      <w:tr w:rsidR="00DB4DAE" w:rsidRPr="00DB3418" w:rsidTr="00DB3418">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Human resources manager</w:t>
            </w:r>
          </w:p>
        </w:tc>
        <w:tc>
          <w:tcPr>
            <w:tcW w:w="5193" w:type="dxa"/>
            <w:gridSpan w:val="3"/>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Director, People &amp; Culture</w:t>
            </w:r>
          </w:p>
        </w:tc>
      </w:tr>
      <w:tr w:rsidR="00DB4DAE" w:rsidRPr="00DB3418" w:rsidTr="00DB3418">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Learning and development manager</w:t>
            </w:r>
          </w:p>
        </w:tc>
        <w:tc>
          <w:tcPr>
            <w:tcW w:w="5193" w:type="dxa"/>
            <w:gridSpan w:val="3"/>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Associate Director, Workforce Development</w:t>
            </w:r>
          </w:p>
        </w:tc>
      </w:tr>
      <w:tr w:rsidR="00DB4DAE" w:rsidRPr="00DB3418" w:rsidTr="00DB4DAE">
        <w:tc>
          <w:tcPr>
            <w:tcW w:w="9021" w:type="dxa"/>
            <w:gridSpan w:val="4"/>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b/>
                <w:sz w:val="24"/>
                <w:szCs w:val="24"/>
              </w:rPr>
              <w:t>Departmental</w:t>
            </w:r>
          </w:p>
        </w:tc>
      </w:tr>
      <w:tr w:rsidR="00DB4DAE" w:rsidRPr="00DB3418" w:rsidTr="00C54A6E">
        <w:tc>
          <w:tcPr>
            <w:tcW w:w="3828" w:type="dxa"/>
          </w:tcPr>
          <w:p w:rsidR="00DB4DAE" w:rsidRPr="00DB3418" w:rsidRDefault="00DB4DAE" w:rsidP="00927515">
            <w:pPr>
              <w:jc w:val="both"/>
              <w:rPr>
                <w:rFonts w:ascii="Times New Roman" w:hAnsi="Times New Roman" w:cs="Times New Roman"/>
                <w:b/>
                <w:sz w:val="24"/>
                <w:szCs w:val="24"/>
              </w:rPr>
            </w:pPr>
          </w:p>
        </w:tc>
        <w:tc>
          <w:tcPr>
            <w:tcW w:w="1417" w:type="dxa"/>
          </w:tcPr>
          <w:p w:rsidR="00DB4DAE" w:rsidRPr="00DB3418" w:rsidRDefault="00DB4DAE" w:rsidP="00927515">
            <w:pPr>
              <w:jc w:val="both"/>
              <w:rPr>
                <w:rFonts w:ascii="Times New Roman" w:hAnsi="Times New Roman" w:cs="Times New Roman"/>
                <w:b/>
                <w:sz w:val="24"/>
                <w:szCs w:val="24"/>
              </w:rPr>
            </w:pPr>
            <w:r w:rsidRPr="00DB3418">
              <w:rPr>
                <w:rFonts w:ascii="Times New Roman" w:hAnsi="Times New Roman" w:cs="Times New Roman"/>
                <w:b/>
                <w:sz w:val="24"/>
                <w:szCs w:val="24"/>
              </w:rPr>
              <w:t>Trade area</w:t>
            </w:r>
          </w:p>
        </w:tc>
        <w:tc>
          <w:tcPr>
            <w:tcW w:w="1843" w:type="dxa"/>
          </w:tcPr>
          <w:p w:rsidR="00DB4DAE" w:rsidRPr="00DB3418" w:rsidRDefault="00DB4DAE" w:rsidP="00C54A6E">
            <w:pPr>
              <w:jc w:val="both"/>
              <w:rPr>
                <w:rFonts w:ascii="Times New Roman" w:hAnsi="Times New Roman" w:cs="Times New Roman"/>
                <w:b/>
                <w:sz w:val="24"/>
                <w:szCs w:val="24"/>
              </w:rPr>
            </w:pPr>
            <w:r w:rsidRPr="00DB3418">
              <w:rPr>
                <w:rFonts w:ascii="Times New Roman" w:hAnsi="Times New Roman" w:cs="Times New Roman"/>
                <w:b/>
                <w:sz w:val="24"/>
                <w:szCs w:val="24"/>
              </w:rPr>
              <w:t>Non-trade prof</w:t>
            </w:r>
            <w:r w:rsidR="00C54A6E">
              <w:rPr>
                <w:rFonts w:ascii="Times New Roman" w:hAnsi="Times New Roman" w:cs="Times New Roman"/>
                <w:b/>
                <w:sz w:val="24"/>
                <w:szCs w:val="24"/>
              </w:rPr>
              <w:t>.</w:t>
            </w:r>
          </w:p>
        </w:tc>
        <w:tc>
          <w:tcPr>
            <w:tcW w:w="1933" w:type="dxa"/>
          </w:tcPr>
          <w:p w:rsidR="00DB4DAE" w:rsidRPr="00DB3418" w:rsidRDefault="00DB4DAE" w:rsidP="00927515">
            <w:pPr>
              <w:jc w:val="both"/>
              <w:rPr>
                <w:rFonts w:ascii="Times New Roman" w:hAnsi="Times New Roman" w:cs="Times New Roman"/>
                <w:b/>
                <w:sz w:val="24"/>
                <w:szCs w:val="24"/>
              </w:rPr>
            </w:pPr>
            <w:r w:rsidRPr="00DB3418">
              <w:rPr>
                <w:rFonts w:ascii="Times New Roman" w:hAnsi="Times New Roman" w:cs="Times New Roman"/>
                <w:b/>
                <w:sz w:val="24"/>
                <w:szCs w:val="24"/>
              </w:rPr>
              <w:t>Non-trade other</w:t>
            </w:r>
          </w:p>
        </w:tc>
      </w:tr>
      <w:tr w:rsidR="00DB4DAE" w:rsidRPr="00DB3418" w:rsidTr="00C54A6E">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Name of department/discipline area</w:t>
            </w:r>
          </w:p>
        </w:tc>
        <w:tc>
          <w:tcPr>
            <w:tcW w:w="1417"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Engineering</w:t>
            </w:r>
          </w:p>
        </w:tc>
        <w:tc>
          <w:tcPr>
            <w:tcW w:w="184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Finance and IT</w:t>
            </w:r>
          </w:p>
        </w:tc>
        <w:tc>
          <w:tcPr>
            <w:tcW w:w="193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Service Industries</w:t>
            </w:r>
          </w:p>
        </w:tc>
      </w:tr>
      <w:tr w:rsidR="00DB4DAE" w:rsidRPr="00DB3418" w:rsidTr="00C54A6E">
        <w:tc>
          <w:tcPr>
            <w:tcW w:w="3828" w:type="dxa"/>
          </w:tcPr>
          <w:p w:rsidR="00DB4DAE" w:rsidRPr="00DB3418" w:rsidRDefault="00DB3418" w:rsidP="00927515">
            <w:pPr>
              <w:jc w:val="both"/>
              <w:rPr>
                <w:rFonts w:ascii="Times New Roman" w:hAnsi="Times New Roman" w:cs="Times New Roman"/>
                <w:sz w:val="24"/>
                <w:szCs w:val="24"/>
              </w:rPr>
            </w:pPr>
            <w:r>
              <w:rPr>
                <w:rFonts w:ascii="Times New Roman" w:hAnsi="Times New Roman" w:cs="Times New Roman"/>
                <w:sz w:val="24"/>
                <w:szCs w:val="24"/>
              </w:rPr>
              <w:t xml:space="preserve">Department </w:t>
            </w:r>
            <w:r w:rsidR="00DB4DAE" w:rsidRPr="00DB3418">
              <w:rPr>
                <w:rFonts w:ascii="Times New Roman" w:hAnsi="Times New Roman" w:cs="Times New Roman"/>
                <w:sz w:val="24"/>
                <w:szCs w:val="24"/>
              </w:rPr>
              <w:t>head/education manager</w:t>
            </w:r>
          </w:p>
        </w:tc>
        <w:tc>
          <w:tcPr>
            <w:tcW w:w="1417"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w:t>
            </w:r>
          </w:p>
        </w:tc>
        <w:tc>
          <w:tcPr>
            <w:tcW w:w="184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w:t>
            </w:r>
          </w:p>
        </w:tc>
        <w:tc>
          <w:tcPr>
            <w:tcW w:w="193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w:t>
            </w:r>
          </w:p>
        </w:tc>
      </w:tr>
      <w:tr w:rsidR="00DB4DAE" w:rsidRPr="00DB3418" w:rsidTr="00C54A6E">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Full-time teacher</w:t>
            </w:r>
          </w:p>
        </w:tc>
        <w:tc>
          <w:tcPr>
            <w:tcW w:w="1417"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 xml:space="preserve">1 </w:t>
            </w:r>
          </w:p>
        </w:tc>
        <w:tc>
          <w:tcPr>
            <w:tcW w:w="184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 xml:space="preserve">1 </w:t>
            </w:r>
          </w:p>
        </w:tc>
        <w:tc>
          <w:tcPr>
            <w:tcW w:w="1933" w:type="dxa"/>
          </w:tcPr>
          <w:p w:rsidR="00DB4DAE" w:rsidRPr="00DB3418" w:rsidRDefault="00DB4DAE" w:rsidP="00927515">
            <w:pPr>
              <w:jc w:val="both"/>
              <w:rPr>
                <w:rFonts w:ascii="Times New Roman" w:hAnsi="Times New Roman" w:cs="Times New Roman"/>
                <w:sz w:val="24"/>
                <w:szCs w:val="24"/>
              </w:rPr>
            </w:pPr>
          </w:p>
        </w:tc>
      </w:tr>
      <w:tr w:rsidR="00DB4DAE" w:rsidRPr="00DB3418" w:rsidTr="00C54A6E">
        <w:tc>
          <w:tcPr>
            <w:tcW w:w="3828"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Part-time/ casual teacher</w:t>
            </w:r>
          </w:p>
        </w:tc>
        <w:tc>
          <w:tcPr>
            <w:tcW w:w="1417" w:type="dxa"/>
          </w:tcPr>
          <w:p w:rsidR="00DB4DAE" w:rsidRPr="00DB3418" w:rsidRDefault="00DB4DAE" w:rsidP="00927515">
            <w:pPr>
              <w:jc w:val="both"/>
              <w:rPr>
                <w:rFonts w:ascii="Times New Roman" w:hAnsi="Times New Roman" w:cs="Times New Roman"/>
                <w:sz w:val="24"/>
                <w:szCs w:val="24"/>
              </w:rPr>
            </w:pPr>
          </w:p>
        </w:tc>
        <w:tc>
          <w:tcPr>
            <w:tcW w:w="184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2</w:t>
            </w:r>
          </w:p>
        </w:tc>
        <w:tc>
          <w:tcPr>
            <w:tcW w:w="1933" w:type="dxa"/>
          </w:tcPr>
          <w:p w:rsidR="00DB4DAE" w:rsidRPr="00DB3418" w:rsidRDefault="00DB4DAE" w:rsidP="00927515">
            <w:pPr>
              <w:jc w:val="both"/>
              <w:rPr>
                <w:rFonts w:ascii="Times New Roman" w:hAnsi="Times New Roman" w:cs="Times New Roman"/>
                <w:sz w:val="24"/>
                <w:szCs w:val="24"/>
              </w:rPr>
            </w:pPr>
          </w:p>
        </w:tc>
      </w:tr>
      <w:tr w:rsidR="00DB4DAE" w:rsidRPr="00DB3418" w:rsidTr="00C54A6E">
        <w:tc>
          <w:tcPr>
            <w:tcW w:w="3828" w:type="dxa"/>
          </w:tcPr>
          <w:p w:rsidR="00DB4DAE" w:rsidRPr="00DB3418" w:rsidRDefault="00DB4DAE" w:rsidP="008B7E10">
            <w:pPr>
              <w:jc w:val="both"/>
              <w:rPr>
                <w:rFonts w:ascii="Times New Roman" w:hAnsi="Times New Roman" w:cs="Times New Roman"/>
                <w:sz w:val="24"/>
                <w:szCs w:val="24"/>
              </w:rPr>
            </w:pPr>
            <w:r w:rsidRPr="00DB3418">
              <w:rPr>
                <w:rFonts w:ascii="Times New Roman" w:hAnsi="Times New Roman" w:cs="Times New Roman"/>
                <w:sz w:val="24"/>
                <w:szCs w:val="24"/>
              </w:rPr>
              <w:t xml:space="preserve">Focus group </w:t>
            </w:r>
            <w:r w:rsidR="008B7E10">
              <w:rPr>
                <w:rFonts w:ascii="Times New Roman" w:hAnsi="Times New Roman" w:cs="Times New Roman"/>
                <w:sz w:val="24"/>
                <w:szCs w:val="24"/>
              </w:rPr>
              <w:t>of</w:t>
            </w:r>
            <w:r w:rsidRPr="00DB3418">
              <w:rPr>
                <w:rFonts w:ascii="Times New Roman" w:hAnsi="Times New Roman" w:cs="Times New Roman"/>
                <w:sz w:val="24"/>
                <w:szCs w:val="24"/>
              </w:rPr>
              <w:t xml:space="preserve"> teachers</w:t>
            </w:r>
          </w:p>
        </w:tc>
        <w:tc>
          <w:tcPr>
            <w:tcW w:w="1417"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x 2</w:t>
            </w:r>
          </w:p>
        </w:tc>
        <w:tc>
          <w:tcPr>
            <w:tcW w:w="1843" w:type="dxa"/>
          </w:tcPr>
          <w:p w:rsidR="00DB4DAE" w:rsidRPr="00DB3418" w:rsidRDefault="00DB4DAE" w:rsidP="00927515">
            <w:pPr>
              <w:jc w:val="both"/>
              <w:rPr>
                <w:rFonts w:ascii="Times New Roman" w:hAnsi="Times New Roman" w:cs="Times New Roman"/>
                <w:sz w:val="24"/>
                <w:szCs w:val="24"/>
              </w:rPr>
            </w:pPr>
          </w:p>
        </w:tc>
        <w:tc>
          <w:tcPr>
            <w:tcW w:w="193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x 4</w:t>
            </w:r>
          </w:p>
        </w:tc>
      </w:tr>
      <w:tr w:rsidR="00DB4DAE" w:rsidRPr="00DB3418" w:rsidTr="00C54A6E">
        <w:tc>
          <w:tcPr>
            <w:tcW w:w="3828" w:type="dxa"/>
          </w:tcPr>
          <w:p w:rsidR="00DB4DAE" w:rsidRPr="00DB3418" w:rsidRDefault="00DB4DAE" w:rsidP="008B7E10">
            <w:pPr>
              <w:jc w:val="both"/>
              <w:rPr>
                <w:rFonts w:ascii="Times New Roman" w:hAnsi="Times New Roman" w:cs="Times New Roman"/>
                <w:sz w:val="24"/>
                <w:szCs w:val="24"/>
              </w:rPr>
            </w:pPr>
            <w:r w:rsidRPr="00DB3418">
              <w:rPr>
                <w:rFonts w:ascii="Times New Roman" w:hAnsi="Times New Roman" w:cs="Times New Roman"/>
                <w:sz w:val="24"/>
                <w:szCs w:val="24"/>
              </w:rPr>
              <w:t xml:space="preserve">Focus group </w:t>
            </w:r>
            <w:r w:rsidR="008B7E10">
              <w:rPr>
                <w:rFonts w:ascii="Times New Roman" w:hAnsi="Times New Roman" w:cs="Times New Roman"/>
                <w:sz w:val="24"/>
                <w:szCs w:val="24"/>
              </w:rPr>
              <w:t>of</w:t>
            </w:r>
            <w:r w:rsidRPr="00DB3418">
              <w:rPr>
                <w:rFonts w:ascii="Times New Roman" w:hAnsi="Times New Roman" w:cs="Times New Roman"/>
                <w:sz w:val="24"/>
                <w:szCs w:val="24"/>
              </w:rPr>
              <w:t xml:space="preserve"> students</w:t>
            </w:r>
          </w:p>
        </w:tc>
        <w:tc>
          <w:tcPr>
            <w:tcW w:w="1417"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x 6</w:t>
            </w:r>
          </w:p>
        </w:tc>
        <w:tc>
          <w:tcPr>
            <w:tcW w:w="184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x 1</w:t>
            </w:r>
          </w:p>
        </w:tc>
        <w:tc>
          <w:tcPr>
            <w:tcW w:w="1933" w:type="dxa"/>
          </w:tcPr>
          <w:p w:rsidR="00DB4DAE" w:rsidRPr="00DB3418" w:rsidRDefault="00DB4DAE" w:rsidP="00927515">
            <w:pPr>
              <w:jc w:val="both"/>
              <w:rPr>
                <w:rFonts w:ascii="Times New Roman" w:hAnsi="Times New Roman" w:cs="Times New Roman"/>
                <w:sz w:val="24"/>
                <w:szCs w:val="24"/>
              </w:rPr>
            </w:pPr>
            <w:r w:rsidRPr="00DB3418">
              <w:rPr>
                <w:rFonts w:ascii="Times New Roman" w:hAnsi="Times New Roman" w:cs="Times New Roman"/>
                <w:sz w:val="24"/>
                <w:szCs w:val="24"/>
              </w:rPr>
              <w:t>1 x 7</w:t>
            </w:r>
          </w:p>
        </w:tc>
      </w:tr>
    </w:tbl>
    <w:p w:rsidR="00F84635" w:rsidRDefault="00F84635" w:rsidP="00831E1B">
      <w:pPr>
        <w:spacing w:before="200"/>
        <w:jc w:val="both"/>
        <w:rPr>
          <w:rFonts w:ascii="Arial" w:hAnsi="Arial" w:cs="Arial"/>
          <w:b/>
          <w:sz w:val="20"/>
          <w:szCs w:val="20"/>
        </w:rPr>
      </w:pPr>
    </w:p>
    <w:p w:rsidR="00DB4DAE" w:rsidRPr="00831E1B" w:rsidRDefault="006F66A4" w:rsidP="00831E1B">
      <w:pPr>
        <w:spacing w:before="200"/>
        <w:jc w:val="both"/>
        <w:rPr>
          <w:rFonts w:ascii="Arial" w:hAnsi="Arial" w:cs="Arial"/>
          <w:b/>
          <w:sz w:val="20"/>
          <w:szCs w:val="20"/>
        </w:rPr>
      </w:pPr>
      <w:r>
        <w:rPr>
          <w:rFonts w:ascii="Arial" w:hAnsi="Arial" w:cs="Arial"/>
          <w:b/>
          <w:sz w:val="20"/>
          <w:szCs w:val="20"/>
        </w:rPr>
        <w:lastRenderedPageBreak/>
        <w:t xml:space="preserve">1b. </w:t>
      </w:r>
      <w:r w:rsidR="00B352BA" w:rsidRPr="00831E1B">
        <w:rPr>
          <w:rFonts w:ascii="Arial" w:hAnsi="Arial" w:cs="Arial"/>
          <w:b/>
          <w:sz w:val="20"/>
          <w:szCs w:val="20"/>
        </w:rPr>
        <w:t>Met</w:t>
      </w:r>
      <w:r w:rsidR="00DB4DAE" w:rsidRPr="00831E1B">
        <w:rPr>
          <w:rFonts w:ascii="Arial" w:hAnsi="Arial" w:cs="Arial"/>
          <w:b/>
          <w:sz w:val="20"/>
          <w:szCs w:val="20"/>
        </w:rPr>
        <w:t>r</w:t>
      </w:r>
      <w:r w:rsidR="00B352BA" w:rsidRPr="00831E1B">
        <w:rPr>
          <w:rFonts w:ascii="Arial" w:hAnsi="Arial" w:cs="Arial"/>
          <w:b/>
          <w:sz w:val="20"/>
          <w:szCs w:val="20"/>
        </w:rPr>
        <w:t>o</w:t>
      </w:r>
      <w:r w:rsidR="00DB4DAE" w:rsidRPr="00831E1B">
        <w:rPr>
          <w:rFonts w:ascii="Arial" w:hAnsi="Arial" w:cs="Arial"/>
          <w:b/>
          <w:sz w:val="20"/>
          <w:szCs w:val="20"/>
        </w:rPr>
        <w:t xml:space="preserve"> TAFE North</w:t>
      </w:r>
      <w:r w:rsidR="00831E1B">
        <w:rPr>
          <w:rFonts w:ascii="Arial" w:hAnsi="Arial" w:cs="Arial"/>
          <w:b/>
          <w:sz w:val="20"/>
          <w:szCs w:val="20"/>
        </w:rPr>
        <w:t xml:space="preserve"> interviewees</w:t>
      </w:r>
      <w:r w:rsidR="00F84635">
        <w:rPr>
          <w:rFonts w:ascii="Arial" w:hAnsi="Arial" w:cs="Arial"/>
          <w:b/>
          <w:sz w:val="20"/>
          <w:szCs w:val="20"/>
        </w:rPr>
        <w:t xml:space="preserve"> (n=23)</w:t>
      </w:r>
    </w:p>
    <w:tbl>
      <w:tblPr>
        <w:tblStyle w:val="TableGrid"/>
        <w:tblW w:w="0" w:type="auto"/>
        <w:tblLook w:val="04A0" w:firstRow="1" w:lastRow="0" w:firstColumn="1" w:lastColumn="0" w:noHBand="0" w:noVBand="1"/>
      </w:tblPr>
      <w:tblGrid>
        <w:gridCol w:w="3823"/>
        <w:gridCol w:w="1417"/>
        <w:gridCol w:w="1843"/>
        <w:gridCol w:w="1933"/>
      </w:tblGrid>
      <w:tr w:rsidR="00DB4DAE" w:rsidRPr="00DB3418" w:rsidTr="00C54A6E">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Central</w:t>
            </w:r>
          </w:p>
        </w:tc>
        <w:tc>
          <w:tcPr>
            <w:tcW w:w="5193" w:type="dxa"/>
            <w:gridSpan w:val="3"/>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Job Title</w:t>
            </w:r>
          </w:p>
        </w:tc>
      </w:tr>
      <w:tr w:rsidR="00DB4DAE" w:rsidRPr="00DB3418" w:rsidTr="00C54A6E">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Senior line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Executive Director Educational and Commercial</w:t>
            </w:r>
          </w:p>
        </w:tc>
      </w:tr>
      <w:tr w:rsidR="00DB4DAE" w:rsidRPr="00DB3418" w:rsidTr="00C54A6E">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Human resource manager</w:t>
            </w:r>
          </w:p>
        </w:tc>
        <w:tc>
          <w:tcPr>
            <w:tcW w:w="5193" w:type="dxa"/>
            <w:gridSpan w:val="3"/>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r>
      <w:tr w:rsidR="00DB4DAE" w:rsidRPr="00DB3418" w:rsidTr="00C54A6E">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Learning and development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Principal Advisor Educator Capability; Manager Product Lifecycle</w:t>
            </w:r>
          </w:p>
        </w:tc>
      </w:tr>
      <w:tr w:rsidR="00DB4DAE" w:rsidRPr="00DB3418" w:rsidTr="00DB4DAE">
        <w:tc>
          <w:tcPr>
            <w:tcW w:w="9016" w:type="dxa"/>
            <w:gridSpan w:val="4"/>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Departmental</w:t>
            </w:r>
          </w:p>
        </w:tc>
      </w:tr>
      <w:tr w:rsidR="00DB4DAE" w:rsidRPr="00DB3418" w:rsidTr="00C54A6E">
        <w:tc>
          <w:tcPr>
            <w:tcW w:w="3823" w:type="dxa"/>
          </w:tcPr>
          <w:p w:rsidR="00DB4DAE" w:rsidRPr="00831E1B" w:rsidRDefault="00DB4DAE" w:rsidP="00927515">
            <w:pPr>
              <w:jc w:val="both"/>
              <w:rPr>
                <w:rFonts w:ascii="Times New Roman" w:hAnsi="Times New Roman" w:cs="Times New Roman"/>
                <w:b/>
              </w:rPr>
            </w:pPr>
          </w:p>
        </w:tc>
        <w:tc>
          <w:tcPr>
            <w:tcW w:w="1417"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Trade area</w:t>
            </w:r>
          </w:p>
        </w:tc>
        <w:tc>
          <w:tcPr>
            <w:tcW w:w="184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Non-trade prof.</w:t>
            </w:r>
          </w:p>
        </w:tc>
        <w:tc>
          <w:tcPr>
            <w:tcW w:w="193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Non-trade other</w:t>
            </w:r>
          </w:p>
        </w:tc>
      </w:tr>
      <w:tr w:rsidR="00DB4DAE" w:rsidRPr="00DB3418" w:rsidTr="00C54A6E">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rPr>
              <w:t>Name of department/discipline area</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Cookery</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Nursing</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Beauty Therapy</w:t>
            </w:r>
          </w:p>
        </w:tc>
      </w:tr>
      <w:tr w:rsidR="00DB4DAE" w:rsidRPr="00DB3418" w:rsidTr="00C54A6E">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Department head/education manager</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w:t>
            </w:r>
          </w:p>
        </w:tc>
      </w:tr>
      <w:tr w:rsidR="00DB4DAE" w:rsidRPr="00DB3418" w:rsidTr="00C54A6E">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Full-time teacher</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2</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2</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2</w:t>
            </w:r>
          </w:p>
        </w:tc>
      </w:tr>
      <w:tr w:rsidR="00DB4DAE" w:rsidRPr="00DB3418" w:rsidTr="00C54A6E">
        <w:tc>
          <w:tcPr>
            <w:tcW w:w="3823" w:type="dxa"/>
          </w:tcPr>
          <w:p w:rsidR="00DB4DAE" w:rsidRPr="00831E1B" w:rsidRDefault="008B7E10" w:rsidP="00927515">
            <w:pPr>
              <w:jc w:val="both"/>
              <w:rPr>
                <w:rFonts w:ascii="Times New Roman" w:hAnsi="Times New Roman" w:cs="Times New Roman"/>
              </w:rPr>
            </w:pPr>
            <w:r w:rsidRPr="00831E1B">
              <w:rPr>
                <w:rFonts w:ascii="Times New Roman" w:hAnsi="Times New Roman" w:cs="Times New Roman"/>
              </w:rPr>
              <w:t>Focus group of</w:t>
            </w:r>
            <w:r w:rsidR="00DB4DAE" w:rsidRPr="00831E1B">
              <w:rPr>
                <w:rFonts w:ascii="Times New Roman" w:hAnsi="Times New Roman" w:cs="Times New Roman"/>
              </w:rPr>
              <w:t xml:space="preserve"> students</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3</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4</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4</w:t>
            </w:r>
          </w:p>
        </w:tc>
      </w:tr>
    </w:tbl>
    <w:p w:rsidR="00C64A60" w:rsidRDefault="00C64A60" w:rsidP="00F84635">
      <w:pPr>
        <w:rPr>
          <w:rFonts w:ascii="Arial" w:hAnsi="Arial" w:cs="Arial"/>
          <w:b/>
          <w:sz w:val="20"/>
          <w:szCs w:val="20"/>
        </w:rPr>
      </w:pPr>
    </w:p>
    <w:p w:rsidR="00DB4DAE" w:rsidRPr="00831E1B" w:rsidRDefault="006F66A4" w:rsidP="00F84635">
      <w:pPr>
        <w:rPr>
          <w:rFonts w:ascii="Arial" w:hAnsi="Arial" w:cs="Arial"/>
          <w:b/>
          <w:sz w:val="20"/>
          <w:szCs w:val="20"/>
        </w:rPr>
      </w:pPr>
      <w:r>
        <w:rPr>
          <w:rFonts w:ascii="Arial" w:hAnsi="Arial" w:cs="Arial"/>
          <w:b/>
          <w:sz w:val="20"/>
          <w:szCs w:val="20"/>
        </w:rPr>
        <w:t xml:space="preserve">1c. </w:t>
      </w:r>
      <w:r w:rsidR="00DB4DAE" w:rsidRPr="00831E1B">
        <w:rPr>
          <w:rFonts w:ascii="Arial" w:hAnsi="Arial" w:cs="Arial"/>
          <w:b/>
          <w:sz w:val="20"/>
          <w:szCs w:val="20"/>
        </w:rPr>
        <w:t>Community College Local</w:t>
      </w:r>
      <w:r w:rsidR="00831E1B">
        <w:rPr>
          <w:rFonts w:ascii="Arial" w:hAnsi="Arial" w:cs="Arial"/>
          <w:b/>
          <w:sz w:val="20"/>
          <w:szCs w:val="20"/>
        </w:rPr>
        <w:t xml:space="preserve"> interviewees</w:t>
      </w:r>
      <w:r w:rsidR="00C64A60">
        <w:rPr>
          <w:rFonts w:ascii="Arial" w:hAnsi="Arial" w:cs="Arial"/>
          <w:b/>
          <w:sz w:val="20"/>
          <w:szCs w:val="20"/>
        </w:rPr>
        <w:t xml:space="preserve"> (n=10)</w:t>
      </w:r>
    </w:p>
    <w:tbl>
      <w:tblPr>
        <w:tblStyle w:val="TableGrid"/>
        <w:tblW w:w="0" w:type="auto"/>
        <w:tblLook w:val="04A0" w:firstRow="1" w:lastRow="0" w:firstColumn="1" w:lastColumn="0" w:noHBand="0" w:noVBand="1"/>
      </w:tblPr>
      <w:tblGrid>
        <w:gridCol w:w="3823"/>
        <w:gridCol w:w="1417"/>
        <w:gridCol w:w="1843"/>
        <w:gridCol w:w="1933"/>
      </w:tblGrid>
      <w:tr w:rsidR="00DB4DAE" w:rsidRPr="00DB3418" w:rsidTr="008B7E10">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Central</w:t>
            </w:r>
          </w:p>
        </w:tc>
        <w:tc>
          <w:tcPr>
            <w:tcW w:w="5193" w:type="dxa"/>
            <w:gridSpan w:val="3"/>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Job Title</w:t>
            </w:r>
          </w:p>
        </w:tc>
      </w:tr>
      <w:tr w:rsidR="00DB4DAE" w:rsidRPr="00DB3418" w:rsidTr="008B7E10">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Senior line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RTO manager</w:t>
            </w:r>
          </w:p>
        </w:tc>
      </w:tr>
      <w:tr w:rsidR="00DB4DAE" w:rsidRPr="00DB3418" w:rsidTr="008B7E10">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Human resource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HR manager</w:t>
            </w:r>
          </w:p>
        </w:tc>
      </w:tr>
      <w:tr w:rsidR="00DB4DAE" w:rsidRPr="00DB3418" w:rsidTr="008B7E10">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Learning and development manager</w:t>
            </w:r>
          </w:p>
        </w:tc>
        <w:tc>
          <w:tcPr>
            <w:tcW w:w="5193" w:type="dxa"/>
            <w:gridSpan w:val="3"/>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r>
      <w:tr w:rsidR="00DB4DAE" w:rsidRPr="00DB3418" w:rsidTr="00DB4DAE">
        <w:tc>
          <w:tcPr>
            <w:tcW w:w="9016" w:type="dxa"/>
            <w:gridSpan w:val="4"/>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Departmental</w:t>
            </w:r>
          </w:p>
        </w:tc>
      </w:tr>
      <w:tr w:rsidR="00DB4DAE" w:rsidRPr="00DB3418" w:rsidTr="007F5ED9">
        <w:tc>
          <w:tcPr>
            <w:tcW w:w="3823" w:type="dxa"/>
          </w:tcPr>
          <w:p w:rsidR="00DB4DAE" w:rsidRPr="00831E1B" w:rsidRDefault="00DB4DAE" w:rsidP="00927515">
            <w:pPr>
              <w:jc w:val="both"/>
              <w:rPr>
                <w:rFonts w:ascii="Times New Roman" w:hAnsi="Times New Roman" w:cs="Times New Roman"/>
                <w:b/>
              </w:rPr>
            </w:pP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Trade area</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Non-trade prof.</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Non-trade other</w:t>
            </w:r>
          </w:p>
        </w:tc>
      </w:tr>
      <w:tr w:rsidR="00DB4DAE" w:rsidRPr="00DB3418" w:rsidTr="007F5ED9">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rPr>
              <w:t>Name of department/discipline area</w:t>
            </w:r>
          </w:p>
        </w:tc>
        <w:tc>
          <w:tcPr>
            <w:tcW w:w="1417" w:type="dxa"/>
          </w:tcPr>
          <w:p w:rsidR="00DB4DAE" w:rsidRPr="00831E1B" w:rsidRDefault="007F5ED9"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Business</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Aged Care</w:t>
            </w:r>
          </w:p>
        </w:tc>
      </w:tr>
      <w:tr w:rsidR="00DB4DAE" w:rsidRPr="00DB3418" w:rsidTr="007F5ED9">
        <w:tc>
          <w:tcPr>
            <w:tcW w:w="3823" w:type="dxa"/>
          </w:tcPr>
          <w:p w:rsidR="00DB4DAE" w:rsidRPr="00831E1B" w:rsidRDefault="008B7E10" w:rsidP="008B7E10">
            <w:pPr>
              <w:rPr>
                <w:rFonts w:ascii="Times New Roman" w:hAnsi="Times New Roman" w:cs="Times New Roman"/>
              </w:rPr>
            </w:pPr>
            <w:r w:rsidRPr="00831E1B">
              <w:rPr>
                <w:rFonts w:ascii="Times New Roman" w:hAnsi="Times New Roman" w:cs="Times New Roman"/>
              </w:rPr>
              <w:t xml:space="preserve">Department </w:t>
            </w:r>
            <w:r w:rsidR="00DB4DAE" w:rsidRPr="00831E1B">
              <w:rPr>
                <w:rFonts w:ascii="Times New Roman" w:hAnsi="Times New Roman" w:cs="Times New Roman"/>
              </w:rPr>
              <w:t>head/education manager</w:t>
            </w:r>
          </w:p>
        </w:tc>
        <w:tc>
          <w:tcPr>
            <w:tcW w:w="1417" w:type="dxa"/>
          </w:tcPr>
          <w:p w:rsidR="00DB4DAE" w:rsidRPr="00831E1B" w:rsidRDefault="007F5ED9"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c>
          <w:tcPr>
            <w:tcW w:w="1933" w:type="dxa"/>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r>
      <w:tr w:rsidR="00DB4DAE" w:rsidRPr="00DB3418" w:rsidTr="007F5ED9">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Full-time teacher</w:t>
            </w:r>
          </w:p>
        </w:tc>
        <w:tc>
          <w:tcPr>
            <w:tcW w:w="1417" w:type="dxa"/>
          </w:tcPr>
          <w:p w:rsidR="00DB4DAE" w:rsidRPr="00831E1B" w:rsidRDefault="007F5ED9"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 xml:space="preserve">1 </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 xml:space="preserve">1 </w:t>
            </w:r>
          </w:p>
        </w:tc>
      </w:tr>
      <w:tr w:rsidR="00DB4DAE" w:rsidRPr="00DB3418" w:rsidTr="007F5ED9">
        <w:tc>
          <w:tcPr>
            <w:tcW w:w="3823" w:type="dxa"/>
          </w:tcPr>
          <w:p w:rsidR="00DB4DAE" w:rsidRPr="00831E1B" w:rsidRDefault="008B7E10" w:rsidP="00927515">
            <w:pPr>
              <w:jc w:val="both"/>
              <w:rPr>
                <w:rFonts w:ascii="Times New Roman" w:hAnsi="Times New Roman" w:cs="Times New Roman"/>
              </w:rPr>
            </w:pPr>
            <w:r w:rsidRPr="00831E1B">
              <w:rPr>
                <w:rFonts w:ascii="Times New Roman" w:hAnsi="Times New Roman" w:cs="Times New Roman"/>
              </w:rPr>
              <w:t>Focus group of</w:t>
            </w:r>
            <w:r w:rsidR="00DB4DAE" w:rsidRPr="00831E1B">
              <w:rPr>
                <w:rFonts w:ascii="Times New Roman" w:hAnsi="Times New Roman" w:cs="Times New Roman"/>
              </w:rPr>
              <w:t xml:space="preserve"> students</w:t>
            </w:r>
          </w:p>
        </w:tc>
        <w:tc>
          <w:tcPr>
            <w:tcW w:w="1417" w:type="dxa"/>
          </w:tcPr>
          <w:p w:rsidR="00DB4DAE" w:rsidRPr="00831E1B" w:rsidRDefault="007F5ED9"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4</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2</w:t>
            </w:r>
          </w:p>
        </w:tc>
      </w:tr>
    </w:tbl>
    <w:p w:rsidR="00DB4DAE" w:rsidRPr="00831E1B" w:rsidRDefault="006F66A4" w:rsidP="00831E1B">
      <w:pPr>
        <w:spacing w:before="200"/>
        <w:jc w:val="both"/>
        <w:rPr>
          <w:rFonts w:ascii="Arial" w:hAnsi="Arial" w:cs="Arial"/>
          <w:b/>
          <w:sz w:val="20"/>
          <w:szCs w:val="20"/>
        </w:rPr>
      </w:pPr>
      <w:r>
        <w:rPr>
          <w:rFonts w:ascii="Arial" w:hAnsi="Arial" w:cs="Arial"/>
          <w:b/>
          <w:sz w:val="20"/>
          <w:szCs w:val="20"/>
        </w:rPr>
        <w:t xml:space="preserve">1d. </w:t>
      </w:r>
      <w:r w:rsidR="00DB4DAE" w:rsidRPr="00831E1B">
        <w:rPr>
          <w:rFonts w:ascii="Arial" w:hAnsi="Arial" w:cs="Arial"/>
          <w:b/>
          <w:sz w:val="20"/>
          <w:szCs w:val="20"/>
        </w:rPr>
        <w:t>Human Services College</w:t>
      </w:r>
      <w:r w:rsidR="00831E1B">
        <w:rPr>
          <w:rFonts w:ascii="Arial" w:hAnsi="Arial" w:cs="Arial"/>
          <w:b/>
          <w:sz w:val="20"/>
          <w:szCs w:val="20"/>
        </w:rPr>
        <w:t xml:space="preserve"> interviewees</w:t>
      </w:r>
      <w:r w:rsidR="00C64A60">
        <w:rPr>
          <w:rFonts w:ascii="Arial" w:hAnsi="Arial" w:cs="Arial"/>
          <w:b/>
          <w:sz w:val="20"/>
          <w:szCs w:val="20"/>
        </w:rPr>
        <w:t xml:space="preserve"> (n=14)</w:t>
      </w:r>
    </w:p>
    <w:tbl>
      <w:tblPr>
        <w:tblStyle w:val="TableGrid"/>
        <w:tblW w:w="0" w:type="auto"/>
        <w:tblLook w:val="04A0" w:firstRow="1" w:lastRow="0" w:firstColumn="1" w:lastColumn="0" w:noHBand="0" w:noVBand="1"/>
      </w:tblPr>
      <w:tblGrid>
        <w:gridCol w:w="3823"/>
        <w:gridCol w:w="1417"/>
        <w:gridCol w:w="1843"/>
        <w:gridCol w:w="1933"/>
      </w:tblGrid>
      <w:tr w:rsidR="00DB4DAE" w:rsidRPr="00DB3418" w:rsidTr="00DB3418">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Central</w:t>
            </w:r>
          </w:p>
        </w:tc>
        <w:tc>
          <w:tcPr>
            <w:tcW w:w="5193" w:type="dxa"/>
            <w:gridSpan w:val="3"/>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b/>
              </w:rPr>
              <w:t>Job Title</w:t>
            </w:r>
          </w:p>
        </w:tc>
      </w:tr>
      <w:tr w:rsidR="00DB4DAE" w:rsidRPr="00DB3418" w:rsidTr="00DB3418">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Senior line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Head of School (Academic Operations); Operations Manager</w:t>
            </w:r>
          </w:p>
        </w:tc>
      </w:tr>
      <w:tr w:rsidR="00DB4DAE" w:rsidRPr="00DB3418" w:rsidTr="00DB3418">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Human resource manager</w:t>
            </w:r>
          </w:p>
        </w:tc>
        <w:tc>
          <w:tcPr>
            <w:tcW w:w="5193" w:type="dxa"/>
            <w:gridSpan w:val="3"/>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 xml:space="preserve">Co-owner </w:t>
            </w:r>
          </w:p>
        </w:tc>
      </w:tr>
      <w:tr w:rsidR="00DB4DAE" w:rsidRPr="00DB3418" w:rsidTr="00DB4DAE">
        <w:tc>
          <w:tcPr>
            <w:tcW w:w="9016" w:type="dxa"/>
            <w:gridSpan w:val="4"/>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Departmental</w:t>
            </w:r>
          </w:p>
        </w:tc>
      </w:tr>
      <w:tr w:rsidR="00DB4DAE" w:rsidRPr="00DB3418" w:rsidTr="007F5ED9">
        <w:tc>
          <w:tcPr>
            <w:tcW w:w="3823" w:type="dxa"/>
          </w:tcPr>
          <w:p w:rsidR="00DB4DAE" w:rsidRPr="00831E1B" w:rsidRDefault="00DB4DAE" w:rsidP="00927515">
            <w:pPr>
              <w:jc w:val="both"/>
              <w:rPr>
                <w:rFonts w:ascii="Times New Roman" w:hAnsi="Times New Roman" w:cs="Times New Roman"/>
                <w:b/>
              </w:rPr>
            </w:pP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Trade area</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Non-trade prof.</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b/>
              </w:rPr>
              <w:t>Non-trade other</w:t>
            </w:r>
          </w:p>
        </w:tc>
      </w:tr>
      <w:tr w:rsidR="00DB4DAE" w:rsidRPr="00DB3418" w:rsidTr="007F5ED9">
        <w:tc>
          <w:tcPr>
            <w:tcW w:w="3823" w:type="dxa"/>
          </w:tcPr>
          <w:p w:rsidR="00DB4DAE" w:rsidRPr="00831E1B" w:rsidRDefault="00DB4DAE" w:rsidP="00927515">
            <w:pPr>
              <w:jc w:val="both"/>
              <w:rPr>
                <w:rFonts w:ascii="Times New Roman" w:hAnsi="Times New Roman" w:cs="Times New Roman"/>
                <w:b/>
              </w:rPr>
            </w:pPr>
            <w:r w:rsidRPr="00831E1B">
              <w:rPr>
                <w:rFonts w:ascii="Times New Roman" w:hAnsi="Times New Roman" w:cs="Times New Roman"/>
              </w:rPr>
              <w:t>Name of department/discipline area</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Early Childhood</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Aged Care</w:t>
            </w:r>
          </w:p>
        </w:tc>
      </w:tr>
      <w:tr w:rsidR="00DB4DAE" w:rsidRPr="00DB3418" w:rsidTr="007F5ED9">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Full-time teacher</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w:t>
            </w:r>
          </w:p>
        </w:tc>
      </w:tr>
      <w:tr w:rsidR="00DB4DAE" w:rsidRPr="00DB3418" w:rsidTr="007F5ED9">
        <w:tc>
          <w:tcPr>
            <w:tcW w:w="382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Part-time/casual teacher</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B352BA" w:rsidP="00927515">
            <w:pPr>
              <w:jc w:val="both"/>
              <w:rPr>
                <w:rFonts w:ascii="Times New Roman" w:hAnsi="Times New Roman" w:cs="Times New Roman"/>
              </w:rPr>
            </w:pPr>
            <w:r w:rsidRPr="00831E1B">
              <w:rPr>
                <w:rFonts w:ascii="Times New Roman" w:hAnsi="Times New Roman" w:cs="Times New Roman"/>
              </w:rPr>
              <w:t>-</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w:t>
            </w:r>
          </w:p>
        </w:tc>
      </w:tr>
      <w:tr w:rsidR="00DB4DAE" w:rsidRPr="00DB3418" w:rsidTr="007F5ED9">
        <w:tc>
          <w:tcPr>
            <w:tcW w:w="3823" w:type="dxa"/>
          </w:tcPr>
          <w:p w:rsidR="00DB4DAE" w:rsidRPr="00831E1B" w:rsidRDefault="008B7E10" w:rsidP="00927515">
            <w:pPr>
              <w:jc w:val="both"/>
              <w:rPr>
                <w:rFonts w:ascii="Times New Roman" w:hAnsi="Times New Roman" w:cs="Times New Roman"/>
              </w:rPr>
            </w:pPr>
            <w:r w:rsidRPr="00831E1B">
              <w:rPr>
                <w:rFonts w:ascii="Times New Roman" w:hAnsi="Times New Roman" w:cs="Times New Roman"/>
              </w:rPr>
              <w:t>Focus group of</w:t>
            </w:r>
            <w:r w:rsidR="00DB4DAE" w:rsidRPr="00831E1B">
              <w:rPr>
                <w:rFonts w:ascii="Times New Roman" w:hAnsi="Times New Roman" w:cs="Times New Roman"/>
              </w:rPr>
              <w:t xml:space="preserve"> teachers</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2</w:t>
            </w:r>
          </w:p>
        </w:tc>
        <w:tc>
          <w:tcPr>
            <w:tcW w:w="1933" w:type="dxa"/>
          </w:tcPr>
          <w:p w:rsidR="00DB4DAE" w:rsidRPr="00831E1B" w:rsidRDefault="00DB4DAE" w:rsidP="00927515">
            <w:pPr>
              <w:jc w:val="both"/>
              <w:rPr>
                <w:rFonts w:ascii="Times New Roman" w:hAnsi="Times New Roman" w:cs="Times New Roman"/>
              </w:rPr>
            </w:pPr>
          </w:p>
        </w:tc>
      </w:tr>
      <w:tr w:rsidR="00DB4DAE" w:rsidRPr="00DB3418" w:rsidTr="007F5ED9">
        <w:tc>
          <w:tcPr>
            <w:tcW w:w="3823" w:type="dxa"/>
          </w:tcPr>
          <w:p w:rsidR="00DB4DAE" w:rsidRPr="00831E1B" w:rsidRDefault="008B7E10" w:rsidP="00927515">
            <w:pPr>
              <w:jc w:val="both"/>
              <w:rPr>
                <w:rFonts w:ascii="Times New Roman" w:hAnsi="Times New Roman" w:cs="Times New Roman"/>
              </w:rPr>
            </w:pPr>
            <w:r w:rsidRPr="00831E1B">
              <w:rPr>
                <w:rFonts w:ascii="Times New Roman" w:hAnsi="Times New Roman" w:cs="Times New Roman"/>
              </w:rPr>
              <w:t>Focus group of</w:t>
            </w:r>
            <w:r w:rsidR="00DB4DAE" w:rsidRPr="00831E1B">
              <w:rPr>
                <w:rFonts w:ascii="Times New Roman" w:hAnsi="Times New Roman" w:cs="Times New Roman"/>
              </w:rPr>
              <w:t xml:space="preserve"> students</w:t>
            </w:r>
          </w:p>
        </w:tc>
        <w:tc>
          <w:tcPr>
            <w:tcW w:w="1417"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w:t>
            </w:r>
          </w:p>
        </w:tc>
        <w:tc>
          <w:tcPr>
            <w:tcW w:w="184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2</w:t>
            </w:r>
          </w:p>
        </w:tc>
        <w:tc>
          <w:tcPr>
            <w:tcW w:w="1933" w:type="dxa"/>
          </w:tcPr>
          <w:p w:rsidR="00DB4DAE" w:rsidRPr="00831E1B" w:rsidRDefault="00DB4DAE" w:rsidP="00927515">
            <w:pPr>
              <w:jc w:val="both"/>
              <w:rPr>
                <w:rFonts w:ascii="Times New Roman" w:hAnsi="Times New Roman" w:cs="Times New Roman"/>
              </w:rPr>
            </w:pPr>
            <w:r w:rsidRPr="00831E1B">
              <w:rPr>
                <w:rFonts w:ascii="Times New Roman" w:hAnsi="Times New Roman" w:cs="Times New Roman"/>
              </w:rPr>
              <w:t>1 x 5</w:t>
            </w:r>
          </w:p>
        </w:tc>
      </w:tr>
    </w:tbl>
    <w:p w:rsidR="00DB4DAE" w:rsidRPr="00DB3418" w:rsidRDefault="005931C6" w:rsidP="00831E1B">
      <w:pPr>
        <w:spacing w:before="180"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A detailed interview</w:t>
      </w:r>
      <w:r w:rsidR="00DB4DAE" w:rsidRPr="00DB3418">
        <w:rPr>
          <w:rFonts w:ascii="Times New Roman" w:hAnsi="Times New Roman" w:cs="Times New Roman"/>
          <w:sz w:val="24"/>
          <w:szCs w:val="24"/>
        </w:rPr>
        <w:t xml:space="preserve"> protocol was developed</w:t>
      </w:r>
      <w:r w:rsidR="00831E1B">
        <w:rPr>
          <w:rFonts w:ascii="Times New Roman" w:hAnsi="Times New Roman" w:cs="Times New Roman"/>
          <w:sz w:val="24"/>
          <w:szCs w:val="24"/>
        </w:rPr>
        <w:t>,</w:t>
      </w:r>
      <w:r w:rsidR="00DB4DAE" w:rsidRPr="00DB3418">
        <w:rPr>
          <w:rFonts w:ascii="Times New Roman" w:hAnsi="Times New Roman" w:cs="Times New Roman"/>
          <w:sz w:val="24"/>
          <w:szCs w:val="24"/>
        </w:rPr>
        <w:t xml:space="preserve"> </w:t>
      </w:r>
      <w:r w:rsidR="00C54A6E">
        <w:rPr>
          <w:rFonts w:ascii="Times New Roman" w:hAnsi="Times New Roman" w:cs="Times New Roman"/>
          <w:sz w:val="24"/>
          <w:szCs w:val="24"/>
        </w:rPr>
        <w:t xml:space="preserve">which </w:t>
      </w:r>
      <w:r w:rsidR="00DB4DAE" w:rsidRPr="00DB3418">
        <w:rPr>
          <w:rFonts w:ascii="Times New Roman" w:hAnsi="Times New Roman" w:cs="Times New Roman"/>
          <w:sz w:val="24"/>
          <w:szCs w:val="24"/>
        </w:rPr>
        <w:t xml:space="preserve">sought </w:t>
      </w:r>
      <w:r w:rsidRPr="00DB3418">
        <w:rPr>
          <w:rFonts w:ascii="Times New Roman" w:hAnsi="Times New Roman" w:cs="Times New Roman"/>
          <w:sz w:val="24"/>
          <w:szCs w:val="24"/>
        </w:rPr>
        <w:t xml:space="preserve">differentiated </w:t>
      </w:r>
      <w:r w:rsidR="00DB4DAE" w:rsidRPr="00DB3418">
        <w:rPr>
          <w:rFonts w:ascii="Times New Roman" w:hAnsi="Times New Roman" w:cs="Times New Roman"/>
          <w:sz w:val="24"/>
          <w:szCs w:val="24"/>
        </w:rPr>
        <w:t xml:space="preserve">information from each type of </w:t>
      </w:r>
      <w:r w:rsidRPr="00DB3418">
        <w:rPr>
          <w:rFonts w:ascii="Times New Roman" w:hAnsi="Times New Roman" w:cs="Times New Roman"/>
          <w:sz w:val="24"/>
          <w:szCs w:val="24"/>
        </w:rPr>
        <w:t>interviewee</w:t>
      </w:r>
      <w:r w:rsidR="00DB4DAE" w:rsidRPr="00DB3418">
        <w:rPr>
          <w:rFonts w:ascii="Times New Roman" w:hAnsi="Times New Roman" w:cs="Times New Roman"/>
          <w:sz w:val="24"/>
          <w:szCs w:val="24"/>
        </w:rPr>
        <w:t>, and</w:t>
      </w:r>
      <w:r w:rsidRPr="00DB3418">
        <w:rPr>
          <w:rFonts w:ascii="Times New Roman" w:hAnsi="Times New Roman" w:cs="Times New Roman"/>
          <w:sz w:val="24"/>
          <w:szCs w:val="24"/>
        </w:rPr>
        <w:t xml:space="preserve"> a pre-visit questionnaire</w:t>
      </w:r>
      <w:r w:rsidR="00DB4DAE" w:rsidRPr="00DB3418">
        <w:rPr>
          <w:rFonts w:ascii="Times New Roman" w:hAnsi="Times New Roman" w:cs="Times New Roman"/>
          <w:sz w:val="24"/>
          <w:szCs w:val="24"/>
        </w:rPr>
        <w:t xml:space="preserve"> was developed to try to </w:t>
      </w:r>
      <w:r w:rsidRPr="00DB3418">
        <w:rPr>
          <w:rFonts w:ascii="Times New Roman" w:hAnsi="Times New Roman" w:cs="Times New Roman"/>
          <w:sz w:val="24"/>
          <w:szCs w:val="24"/>
        </w:rPr>
        <w:t>gather</w:t>
      </w:r>
      <w:r w:rsidR="00DB4DAE" w:rsidRPr="00DB3418">
        <w:rPr>
          <w:rFonts w:ascii="Times New Roman" w:hAnsi="Times New Roman" w:cs="Times New Roman"/>
          <w:sz w:val="24"/>
          <w:szCs w:val="24"/>
        </w:rPr>
        <w:t xml:space="preserve"> details and student numbers, teacher numbers and institutional policies about teachers’ </w:t>
      </w:r>
      <w:r w:rsidRPr="00DB3418">
        <w:rPr>
          <w:rFonts w:ascii="Times New Roman" w:hAnsi="Times New Roman" w:cs="Times New Roman"/>
          <w:sz w:val="24"/>
          <w:szCs w:val="24"/>
        </w:rPr>
        <w:t>qualifications</w:t>
      </w:r>
      <w:r w:rsidR="00DB4DAE" w:rsidRPr="00DB3418">
        <w:rPr>
          <w:rFonts w:ascii="Times New Roman" w:hAnsi="Times New Roman" w:cs="Times New Roman"/>
          <w:sz w:val="24"/>
          <w:szCs w:val="24"/>
        </w:rPr>
        <w:t xml:space="preserve">. Managers at </w:t>
      </w:r>
      <w:r w:rsidR="007933A8" w:rsidRPr="00DB3418">
        <w:rPr>
          <w:rFonts w:ascii="Times New Roman" w:hAnsi="Times New Roman" w:cs="Times New Roman"/>
          <w:sz w:val="24"/>
          <w:szCs w:val="24"/>
        </w:rPr>
        <w:t>institutional and discipline level</w:t>
      </w:r>
      <w:r w:rsidR="00DB4DAE" w:rsidRPr="00DB3418">
        <w:rPr>
          <w:rFonts w:ascii="Times New Roman" w:hAnsi="Times New Roman" w:cs="Times New Roman"/>
          <w:sz w:val="24"/>
          <w:szCs w:val="24"/>
        </w:rPr>
        <w:t xml:space="preserve"> were asked about matters </w:t>
      </w:r>
      <w:r w:rsidR="007933A8" w:rsidRPr="00DB3418">
        <w:rPr>
          <w:rFonts w:ascii="Times New Roman" w:hAnsi="Times New Roman" w:cs="Times New Roman"/>
          <w:sz w:val="24"/>
          <w:szCs w:val="24"/>
        </w:rPr>
        <w:t>such</w:t>
      </w:r>
      <w:r w:rsidR="00DB4DAE" w:rsidRPr="00DB3418">
        <w:rPr>
          <w:rFonts w:ascii="Times New Roman" w:hAnsi="Times New Roman" w:cs="Times New Roman"/>
          <w:sz w:val="24"/>
          <w:szCs w:val="24"/>
        </w:rPr>
        <w:t xml:space="preserve"> </w:t>
      </w:r>
      <w:r w:rsidR="007933A8" w:rsidRPr="00DB3418">
        <w:rPr>
          <w:rFonts w:ascii="Times New Roman" w:hAnsi="Times New Roman" w:cs="Times New Roman"/>
          <w:sz w:val="24"/>
          <w:szCs w:val="24"/>
        </w:rPr>
        <w:t>a</w:t>
      </w:r>
      <w:r w:rsidR="00DB4DAE" w:rsidRPr="00DB3418">
        <w:rPr>
          <w:rFonts w:ascii="Times New Roman" w:hAnsi="Times New Roman" w:cs="Times New Roman"/>
          <w:sz w:val="24"/>
          <w:szCs w:val="24"/>
        </w:rPr>
        <w:t xml:space="preserve">s </w:t>
      </w:r>
      <w:r w:rsidR="007933A8" w:rsidRPr="00DB3418">
        <w:rPr>
          <w:rFonts w:ascii="Times New Roman" w:hAnsi="Times New Roman" w:cs="Times New Roman"/>
          <w:sz w:val="24"/>
          <w:szCs w:val="24"/>
        </w:rPr>
        <w:t>delivery</w:t>
      </w:r>
      <w:r w:rsidR="00DB4DAE" w:rsidRPr="00DB3418">
        <w:rPr>
          <w:rFonts w:ascii="Times New Roman" w:hAnsi="Times New Roman" w:cs="Times New Roman"/>
          <w:sz w:val="24"/>
          <w:szCs w:val="24"/>
        </w:rPr>
        <w:t xml:space="preserve"> modes, student </w:t>
      </w:r>
      <w:r w:rsidR="007933A8" w:rsidRPr="00DB3418">
        <w:rPr>
          <w:rFonts w:ascii="Times New Roman" w:hAnsi="Times New Roman" w:cs="Times New Roman"/>
          <w:sz w:val="24"/>
          <w:szCs w:val="24"/>
        </w:rPr>
        <w:t>characteristics</w:t>
      </w:r>
      <w:r w:rsidR="00DB4DAE" w:rsidRPr="00DB3418">
        <w:rPr>
          <w:rFonts w:ascii="Times New Roman" w:hAnsi="Times New Roman" w:cs="Times New Roman"/>
          <w:sz w:val="24"/>
          <w:szCs w:val="24"/>
        </w:rPr>
        <w:t xml:space="preserve"> and so on. Teacher and student </w:t>
      </w:r>
      <w:r w:rsidR="007933A8" w:rsidRPr="00DB3418">
        <w:rPr>
          <w:rFonts w:ascii="Times New Roman" w:hAnsi="Times New Roman" w:cs="Times New Roman"/>
          <w:sz w:val="24"/>
          <w:szCs w:val="24"/>
        </w:rPr>
        <w:t>interviews</w:t>
      </w:r>
      <w:r w:rsidR="00DB4DAE" w:rsidRPr="00DB3418">
        <w:rPr>
          <w:rFonts w:ascii="Times New Roman" w:hAnsi="Times New Roman" w:cs="Times New Roman"/>
          <w:sz w:val="24"/>
          <w:szCs w:val="24"/>
        </w:rPr>
        <w:t xml:space="preserve"> focused more on matters of teaching and assessment delivery. All </w:t>
      </w:r>
      <w:r w:rsidR="007933A8" w:rsidRPr="00DB3418">
        <w:rPr>
          <w:rFonts w:ascii="Times New Roman" w:hAnsi="Times New Roman" w:cs="Times New Roman"/>
          <w:sz w:val="24"/>
          <w:szCs w:val="24"/>
        </w:rPr>
        <w:t>respondents</w:t>
      </w:r>
      <w:r w:rsidR="00DB4DAE" w:rsidRPr="00DB3418">
        <w:rPr>
          <w:rFonts w:ascii="Times New Roman" w:hAnsi="Times New Roman" w:cs="Times New Roman"/>
          <w:sz w:val="24"/>
          <w:szCs w:val="24"/>
        </w:rPr>
        <w:t xml:space="preserve"> were asked about </w:t>
      </w:r>
      <w:r w:rsidR="007933A8" w:rsidRPr="00DB3418">
        <w:rPr>
          <w:rFonts w:ascii="Times New Roman" w:hAnsi="Times New Roman" w:cs="Times New Roman"/>
          <w:sz w:val="24"/>
          <w:szCs w:val="24"/>
        </w:rPr>
        <w:t>teachers</w:t>
      </w:r>
      <w:r w:rsidR="00DB4DAE" w:rsidRPr="00DB3418">
        <w:rPr>
          <w:rFonts w:ascii="Times New Roman" w:hAnsi="Times New Roman" w:cs="Times New Roman"/>
          <w:sz w:val="24"/>
          <w:szCs w:val="24"/>
        </w:rPr>
        <w:t xml:space="preserve">’ qualifications, how they </w:t>
      </w:r>
      <w:r w:rsidR="007933A8" w:rsidRPr="00DB3418">
        <w:rPr>
          <w:rFonts w:ascii="Times New Roman" w:hAnsi="Times New Roman" w:cs="Times New Roman"/>
          <w:sz w:val="24"/>
          <w:szCs w:val="24"/>
        </w:rPr>
        <w:t>affected</w:t>
      </w:r>
      <w:r w:rsidR="00DB4DAE" w:rsidRPr="00DB3418">
        <w:rPr>
          <w:rFonts w:ascii="Times New Roman" w:hAnsi="Times New Roman" w:cs="Times New Roman"/>
          <w:sz w:val="24"/>
          <w:szCs w:val="24"/>
        </w:rPr>
        <w:t xml:space="preserve"> teaching and </w:t>
      </w:r>
      <w:r w:rsidR="007933A8" w:rsidRPr="00DB3418">
        <w:rPr>
          <w:rFonts w:ascii="Times New Roman" w:hAnsi="Times New Roman" w:cs="Times New Roman"/>
          <w:sz w:val="24"/>
          <w:szCs w:val="24"/>
        </w:rPr>
        <w:t>learning, and</w:t>
      </w:r>
      <w:r w:rsidR="00DB4DAE" w:rsidRPr="00DB3418">
        <w:rPr>
          <w:rFonts w:ascii="Times New Roman" w:hAnsi="Times New Roman" w:cs="Times New Roman"/>
          <w:sz w:val="24"/>
          <w:szCs w:val="24"/>
        </w:rPr>
        <w:t xml:space="preserve"> what </w:t>
      </w:r>
      <w:r w:rsidR="007933A8" w:rsidRPr="00DB3418">
        <w:rPr>
          <w:rFonts w:ascii="Times New Roman" w:hAnsi="Times New Roman" w:cs="Times New Roman"/>
          <w:sz w:val="24"/>
          <w:szCs w:val="24"/>
        </w:rPr>
        <w:t>respondents</w:t>
      </w:r>
      <w:r w:rsidR="00DB4DAE" w:rsidRPr="00DB3418">
        <w:rPr>
          <w:rFonts w:ascii="Times New Roman" w:hAnsi="Times New Roman" w:cs="Times New Roman"/>
          <w:sz w:val="24"/>
          <w:szCs w:val="24"/>
        </w:rPr>
        <w:t xml:space="preserve"> thought they should be. </w:t>
      </w:r>
      <w:r w:rsidR="006B2316" w:rsidRPr="00DB3418">
        <w:rPr>
          <w:rFonts w:ascii="Times New Roman" w:hAnsi="Times New Roman" w:cs="Times New Roman"/>
          <w:sz w:val="24"/>
          <w:szCs w:val="24"/>
        </w:rPr>
        <w:t xml:space="preserve"> All interviews and focus groups were recorded, with permission, and transcribed. Interviews and focus groups took between 30 minutes and one hour, with most being longer rather than shorter. </w:t>
      </w:r>
    </w:p>
    <w:p w:rsidR="00B352BA" w:rsidRPr="00DB3418" w:rsidRDefault="008C0D33" w:rsidP="00927515">
      <w:pPr>
        <w:spacing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 xml:space="preserve">Initial data analysis involved the relevant researchers writing up each case study according to a pre-determined template. The data in this paper are taken from these case studies. </w:t>
      </w:r>
      <w:r w:rsidR="00B352BA" w:rsidRPr="00DB3418">
        <w:rPr>
          <w:rFonts w:ascii="Times New Roman" w:hAnsi="Times New Roman" w:cs="Times New Roman"/>
          <w:sz w:val="24"/>
          <w:szCs w:val="24"/>
        </w:rPr>
        <w:t xml:space="preserve">A major </w:t>
      </w:r>
      <w:r w:rsidR="00B352BA" w:rsidRPr="00DB3418">
        <w:rPr>
          <w:rFonts w:ascii="Times New Roman" w:hAnsi="Times New Roman" w:cs="Times New Roman"/>
          <w:sz w:val="24"/>
          <w:szCs w:val="24"/>
        </w:rPr>
        <w:lastRenderedPageBreak/>
        <w:t xml:space="preserve">limitation of the method is that workplace-based students were not accessed (although </w:t>
      </w:r>
      <w:r w:rsidR="007933A8" w:rsidRPr="00DB3418">
        <w:rPr>
          <w:rFonts w:ascii="Times New Roman" w:hAnsi="Times New Roman" w:cs="Times New Roman"/>
          <w:sz w:val="24"/>
          <w:szCs w:val="24"/>
        </w:rPr>
        <w:t>teachers</w:t>
      </w:r>
      <w:r w:rsidR="00B352BA" w:rsidRPr="00DB3418">
        <w:rPr>
          <w:rFonts w:ascii="Times New Roman" w:hAnsi="Times New Roman" w:cs="Times New Roman"/>
          <w:sz w:val="24"/>
          <w:szCs w:val="24"/>
        </w:rPr>
        <w:t xml:space="preserve"> operating in this mode were included in the </w:t>
      </w:r>
      <w:r w:rsidR="007933A8" w:rsidRPr="00DB3418">
        <w:rPr>
          <w:rFonts w:ascii="Times New Roman" w:hAnsi="Times New Roman" w:cs="Times New Roman"/>
          <w:sz w:val="24"/>
          <w:szCs w:val="24"/>
        </w:rPr>
        <w:t>achieved</w:t>
      </w:r>
      <w:r w:rsidR="00B352BA" w:rsidRPr="00DB3418">
        <w:rPr>
          <w:rFonts w:ascii="Times New Roman" w:hAnsi="Times New Roman" w:cs="Times New Roman"/>
          <w:sz w:val="24"/>
          <w:szCs w:val="24"/>
        </w:rPr>
        <w:t xml:space="preserve"> sample). This matter will need to </w:t>
      </w:r>
      <w:r w:rsidR="007933A8" w:rsidRPr="00DB3418">
        <w:rPr>
          <w:rFonts w:ascii="Times New Roman" w:hAnsi="Times New Roman" w:cs="Times New Roman"/>
          <w:sz w:val="24"/>
          <w:szCs w:val="24"/>
        </w:rPr>
        <w:t>be</w:t>
      </w:r>
      <w:r w:rsidR="00B352BA" w:rsidRPr="00DB3418">
        <w:rPr>
          <w:rFonts w:ascii="Times New Roman" w:hAnsi="Times New Roman" w:cs="Times New Roman"/>
          <w:sz w:val="24"/>
          <w:szCs w:val="24"/>
        </w:rPr>
        <w:t xml:space="preserve"> addressed as the project </w:t>
      </w:r>
      <w:r w:rsidR="007933A8" w:rsidRPr="00DB3418">
        <w:rPr>
          <w:rFonts w:ascii="Times New Roman" w:hAnsi="Times New Roman" w:cs="Times New Roman"/>
          <w:sz w:val="24"/>
          <w:szCs w:val="24"/>
        </w:rPr>
        <w:t>progresses</w:t>
      </w:r>
      <w:r w:rsidR="00B352BA" w:rsidRPr="00DB3418">
        <w:rPr>
          <w:rFonts w:ascii="Times New Roman" w:hAnsi="Times New Roman" w:cs="Times New Roman"/>
          <w:sz w:val="24"/>
          <w:szCs w:val="24"/>
        </w:rPr>
        <w:t xml:space="preserve">. </w:t>
      </w:r>
      <w:r w:rsidR="00C64A60">
        <w:rPr>
          <w:rFonts w:ascii="Times New Roman" w:hAnsi="Times New Roman" w:cs="Times New Roman"/>
          <w:sz w:val="24"/>
          <w:szCs w:val="24"/>
        </w:rPr>
        <w:t xml:space="preserve">Although this paper discusses only four of the case studies, the total of 77 participants which includes teachers and managers from diverse industry/discipline areas, as well as senior managers with an overview of their RTOs, adds to the trustworthiness of the data. </w:t>
      </w:r>
    </w:p>
    <w:p w:rsidR="007933A8" w:rsidRPr="00DB3418" w:rsidRDefault="009B0ADE" w:rsidP="00831E1B">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Findings</w:t>
      </w:r>
    </w:p>
    <w:p w:rsidR="009B0ADE" w:rsidRPr="00DB3418" w:rsidRDefault="00831E1B" w:rsidP="00C54A6E">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 great deal of</w:t>
      </w:r>
      <w:r w:rsidR="007933A8" w:rsidRPr="00DB3418">
        <w:rPr>
          <w:rFonts w:ascii="Times New Roman" w:hAnsi="Times New Roman" w:cs="Times New Roman"/>
          <w:sz w:val="24"/>
          <w:szCs w:val="24"/>
        </w:rPr>
        <w:t xml:space="preserve"> extremely interesting data were gathered from the four detailed case studies, but due to space limitations, the paper covers only the issue of people’s views about teachers’ qualifications.</w:t>
      </w:r>
      <w:r w:rsidR="007933A8" w:rsidRPr="00DB3418">
        <w:rPr>
          <w:rFonts w:ascii="Times New Roman" w:hAnsi="Times New Roman" w:cs="Times New Roman"/>
          <w:b/>
          <w:sz w:val="24"/>
          <w:szCs w:val="24"/>
        </w:rPr>
        <w:t xml:space="preserve"> </w:t>
      </w:r>
      <w:r w:rsidR="007933A8" w:rsidRPr="00DB3418">
        <w:rPr>
          <w:rFonts w:ascii="Times New Roman" w:hAnsi="Times New Roman" w:cs="Times New Roman"/>
          <w:sz w:val="24"/>
          <w:szCs w:val="24"/>
        </w:rPr>
        <w:t xml:space="preserve">These are presented </w:t>
      </w:r>
      <w:r w:rsidR="000E0149">
        <w:rPr>
          <w:rFonts w:ascii="Times New Roman" w:hAnsi="Times New Roman" w:cs="Times New Roman"/>
          <w:sz w:val="24"/>
          <w:szCs w:val="24"/>
        </w:rPr>
        <w:t xml:space="preserve">case by case </w:t>
      </w:r>
      <w:r w:rsidR="007933A8" w:rsidRPr="00DB3418">
        <w:rPr>
          <w:rFonts w:ascii="Times New Roman" w:hAnsi="Times New Roman" w:cs="Times New Roman"/>
          <w:sz w:val="24"/>
          <w:szCs w:val="24"/>
        </w:rPr>
        <w:t>below</w:t>
      </w:r>
      <w:r w:rsidR="006B2316" w:rsidRPr="00DB3418">
        <w:rPr>
          <w:rFonts w:ascii="Times New Roman" w:hAnsi="Times New Roman" w:cs="Times New Roman"/>
          <w:sz w:val="24"/>
          <w:szCs w:val="24"/>
        </w:rPr>
        <w:t>,</w:t>
      </w:r>
      <w:r w:rsidR="007933A8" w:rsidRPr="00DB3418">
        <w:rPr>
          <w:rFonts w:ascii="Times New Roman" w:hAnsi="Times New Roman" w:cs="Times New Roman"/>
          <w:sz w:val="24"/>
          <w:szCs w:val="24"/>
        </w:rPr>
        <w:t xml:space="preserve"> and then analysed in the final section of the paper.</w:t>
      </w:r>
      <w:r w:rsidR="007933A8" w:rsidRPr="00DB3418">
        <w:rPr>
          <w:rFonts w:ascii="Times New Roman" w:hAnsi="Times New Roman" w:cs="Times New Roman"/>
          <w:b/>
          <w:sz w:val="24"/>
          <w:szCs w:val="24"/>
        </w:rPr>
        <w:t xml:space="preserve"> </w:t>
      </w:r>
    </w:p>
    <w:p w:rsidR="004108D6" w:rsidRPr="00DB3418" w:rsidRDefault="004108D6" w:rsidP="00C54A6E">
      <w:pPr>
        <w:spacing w:after="120" w:line="240" w:lineRule="auto"/>
        <w:jc w:val="both"/>
        <w:rPr>
          <w:rFonts w:ascii="Times New Roman" w:hAnsi="Times New Roman" w:cs="Times New Roman"/>
          <w:i/>
          <w:sz w:val="24"/>
          <w:szCs w:val="24"/>
        </w:rPr>
      </w:pPr>
      <w:r w:rsidRPr="00DB3418">
        <w:rPr>
          <w:rFonts w:ascii="Times New Roman" w:hAnsi="Times New Roman" w:cs="Times New Roman"/>
          <w:i/>
          <w:sz w:val="24"/>
          <w:szCs w:val="24"/>
        </w:rPr>
        <w:t>Metro TAFE</w:t>
      </w:r>
      <w:r w:rsidR="00B352BA" w:rsidRPr="00DB3418">
        <w:rPr>
          <w:rFonts w:ascii="Times New Roman" w:hAnsi="Times New Roman" w:cs="Times New Roman"/>
          <w:i/>
          <w:sz w:val="24"/>
          <w:szCs w:val="24"/>
        </w:rPr>
        <w:t xml:space="preserve"> South</w:t>
      </w:r>
    </w:p>
    <w:p w:rsidR="00446FDE" w:rsidRPr="00DB3418" w:rsidRDefault="007933A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Senior managers: </w:t>
      </w:r>
      <w:r w:rsidR="00B352BA" w:rsidRPr="00DB3418">
        <w:rPr>
          <w:rFonts w:ascii="Times New Roman" w:hAnsi="Times New Roman" w:cs="Times New Roman"/>
          <w:sz w:val="24"/>
          <w:szCs w:val="24"/>
        </w:rPr>
        <w:t>Only</w:t>
      </w:r>
      <w:r w:rsidR="0062142C" w:rsidRPr="00DB3418">
        <w:rPr>
          <w:rFonts w:ascii="Times New Roman" w:hAnsi="Times New Roman" w:cs="Times New Roman"/>
          <w:sz w:val="24"/>
          <w:szCs w:val="24"/>
        </w:rPr>
        <w:t xml:space="preserve"> a small proportion of </w:t>
      </w:r>
      <w:r w:rsidR="00B352BA" w:rsidRPr="00DB3418">
        <w:rPr>
          <w:rFonts w:ascii="Times New Roman" w:hAnsi="Times New Roman" w:cs="Times New Roman"/>
          <w:sz w:val="24"/>
          <w:szCs w:val="24"/>
        </w:rPr>
        <w:t>Metro TAFE South’s</w:t>
      </w:r>
      <w:r w:rsidR="0062142C" w:rsidRPr="00DB3418">
        <w:rPr>
          <w:rFonts w:ascii="Times New Roman" w:hAnsi="Times New Roman" w:cs="Times New Roman"/>
          <w:sz w:val="24"/>
          <w:szCs w:val="24"/>
        </w:rPr>
        <w:t xml:space="preserve"> teaching workforce (including the casual teachers) </w:t>
      </w:r>
      <w:r w:rsidR="00B352BA" w:rsidRPr="00DB3418">
        <w:rPr>
          <w:rFonts w:ascii="Times New Roman" w:hAnsi="Times New Roman" w:cs="Times New Roman"/>
          <w:sz w:val="24"/>
          <w:szCs w:val="24"/>
        </w:rPr>
        <w:t>w</w:t>
      </w:r>
      <w:r w:rsidRPr="00DB3418">
        <w:rPr>
          <w:rFonts w:ascii="Times New Roman" w:hAnsi="Times New Roman" w:cs="Times New Roman"/>
          <w:sz w:val="24"/>
          <w:szCs w:val="24"/>
        </w:rPr>
        <w:t>e</w:t>
      </w:r>
      <w:r w:rsidR="00B352BA" w:rsidRPr="00DB3418">
        <w:rPr>
          <w:rFonts w:ascii="Times New Roman" w:hAnsi="Times New Roman" w:cs="Times New Roman"/>
          <w:sz w:val="24"/>
          <w:szCs w:val="24"/>
        </w:rPr>
        <w:t>r</w:t>
      </w:r>
      <w:r w:rsidRPr="00DB3418">
        <w:rPr>
          <w:rFonts w:ascii="Times New Roman" w:hAnsi="Times New Roman" w:cs="Times New Roman"/>
          <w:sz w:val="24"/>
          <w:szCs w:val="24"/>
        </w:rPr>
        <w:t>e</w:t>
      </w:r>
      <w:r w:rsidR="00B352BA" w:rsidRPr="00DB3418">
        <w:rPr>
          <w:rFonts w:ascii="Times New Roman" w:hAnsi="Times New Roman" w:cs="Times New Roman"/>
          <w:sz w:val="24"/>
          <w:szCs w:val="24"/>
        </w:rPr>
        <w:t xml:space="preserve"> reported </w:t>
      </w:r>
      <w:r w:rsidRPr="00DB3418">
        <w:rPr>
          <w:rFonts w:ascii="Times New Roman" w:hAnsi="Times New Roman" w:cs="Times New Roman"/>
          <w:sz w:val="24"/>
          <w:szCs w:val="24"/>
        </w:rPr>
        <w:t xml:space="preserve">by senior managers </w:t>
      </w:r>
      <w:r w:rsidR="00B352BA" w:rsidRPr="00DB3418">
        <w:rPr>
          <w:rFonts w:ascii="Times New Roman" w:hAnsi="Times New Roman" w:cs="Times New Roman"/>
          <w:sz w:val="24"/>
          <w:szCs w:val="24"/>
        </w:rPr>
        <w:t>to ho</w:t>
      </w:r>
      <w:r w:rsidR="0062142C" w:rsidRPr="00DB3418">
        <w:rPr>
          <w:rFonts w:ascii="Times New Roman" w:hAnsi="Times New Roman" w:cs="Times New Roman"/>
          <w:sz w:val="24"/>
          <w:szCs w:val="24"/>
        </w:rPr>
        <w:t>ld degree qualifications</w:t>
      </w:r>
      <w:r w:rsidR="00A75875" w:rsidRPr="00DB3418">
        <w:rPr>
          <w:rFonts w:ascii="Times New Roman" w:hAnsi="Times New Roman" w:cs="Times New Roman"/>
          <w:sz w:val="24"/>
          <w:szCs w:val="24"/>
        </w:rPr>
        <w:t>,</w:t>
      </w:r>
      <w:r w:rsidR="0062142C" w:rsidRPr="00DB3418">
        <w:rPr>
          <w:rFonts w:ascii="Times New Roman" w:hAnsi="Times New Roman" w:cs="Times New Roman"/>
          <w:sz w:val="24"/>
          <w:szCs w:val="24"/>
        </w:rPr>
        <w:t xml:space="preserve"> </w:t>
      </w:r>
      <w:r w:rsidR="00B352BA" w:rsidRPr="00DB3418">
        <w:rPr>
          <w:rFonts w:ascii="Times New Roman" w:hAnsi="Times New Roman" w:cs="Times New Roman"/>
          <w:sz w:val="24"/>
          <w:szCs w:val="24"/>
        </w:rPr>
        <w:t xml:space="preserve">senior managers felt </w:t>
      </w:r>
      <w:r w:rsidRPr="00DB3418">
        <w:rPr>
          <w:rFonts w:ascii="Times New Roman" w:hAnsi="Times New Roman" w:cs="Times New Roman"/>
          <w:sz w:val="24"/>
          <w:szCs w:val="24"/>
        </w:rPr>
        <w:t>that those</w:t>
      </w:r>
      <w:r w:rsidR="00B352BA" w:rsidRPr="00DB3418">
        <w:rPr>
          <w:rFonts w:ascii="Times New Roman" w:hAnsi="Times New Roman" w:cs="Times New Roman"/>
          <w:sz w:val="24"/>
          <w:szCs w:val="24"/>
        </w:rPr>
        <w:t xml:space="preserve"> </w:t>
      </w:r>
      <w:r w:rsidRPr="00DB3418">
        <w:rPr>
          <w:rFonts w:ascii="Times New Roman" w:hAnsi="Times New Roman" w:cs="Times New Roman"/>
          <w:sz w:val="24"/>
          <w:szCs w:val="24"/>
        </w:rPr>
        <w:t>with</w:t>
      </w:r>
      <w:r w:rsidR="00B352BA" w:rsidRPr="00DB3418">
        <w:rPr>
          <w:rFonts w:ascii="Times New Roman" w:hAnsi="Times New Roman" w:cs="Times New Roman"/>
          <w:sz w:val="24"/>
          <w:szCs w:val="24"/>
        </w:rPr>
        <w:t xml:space="preserve"> higher </w:t>
      </w:r>
      <w:r w:rsidRPr="00DB3418">
        <w:rPr>
          <w:rFonts w:ascii="Times New Roman" w:hAnsi="Times New Roman" w:cs="Times New Roman"/>
          <w:sz w:val="24"/>
          <w:szCs w:val="24"/>
        </w:rPr>
        <w:t>level qualifications</w:t>
      </w:r>
      <w:r w:rsidR="00B352BA" w:rsidRPr="00DB3418">
        <w:rPr>
          <w:rFonts w:ascii="Times New Roman" w:hAnsi="Times New Roman" w:cs="Times New Roman"/>
          <w:sz w:val="24"/>
          <w:szCs w:val="24"/>
        </w:rPr>
        <w:t xml:space="preserve"> in VET teaching had, in one person’s words, </w:t>
      </w:r>
      <w:r w:rsidR="000E0149">
        <w:rPr>
          <w:rFonts w:ascii="Times New Roman" w:hAnsi="Times New Roman" w:cs="Times New Roman"/>
          <w:sz w:val="24"/>
          <w:szCs w:val="24"/>
        </w:rPr>
        <w:t>‘</w:t>
      </w:r>
      <w:r w:rsidRPr="00DB3418">
        <w:rPr>
          <w:rFonts w:ascii="Times New Roman" w:hAnsi="Times New Roman" w:cs="Times New Roman"/>
          <w:sz w:val="24"/>
          <w:szCs w:val="24"/>
        </w:rPr>
        <w:t>a</w:t>
      </w:r>
      <w:r w:rsidR="00446FDE" w:rsidRPr="00DB3418">
        <w:rPr>
          <w:rFonts w:ascii="Times New Roman" w:hAnsi="Times New Roman" w:cs="Times New Roman"/>
          <w:sz w:val="24"/>
          <w:szCs w:val="24"/>
        </w:rPr>
        <w:t xml:space="preserve"> greater appreciation of peda</w:t>
      </w:r>
      <w:r w:rsidR="000E0149">
        <w:rPr>
          <w:rFonts w:ascii="Times New Roman" w:hAnsi="Times New Roman" w:cs="Times New Roman"/>
          <w:sz w:val="24"/>
          <w:szCs w:val="24"/>
        </w:rPr>
        <w:t>gogy and approaches to learning’</w:t>
      </w:r>
      <w:r w:rsidR="00B352BA" w:rsidRPr="00DB3418">
        <w:rPr>
          <w:rFonts w:ascii="Times New Roman" w:hAnsi="Times New Roman" w:cs="Times New Roman"/>
          <w:sz w:val="24"/>
          <w:szCs w:val="24"/>
        </w:rPr>
        <w:t xml:space="preserve"> and also a greater appreciation of quality and compliance matters</w:t>
      </w:r>
      <w:r w:rsidR="00446FDE" w:rsidRPr="00DB3418">
        <w:rPr>
          <w:rFonts w:ascii="Times New Roman" w:hAnsi="Times New Roman" w:cs="Times New Roman"/>
          <w:sz w:val="24"/>
          <w:szCs w:val="24"/>
        </w:rPr>
        <w:t xml:space="preserve">. </w:t>
      </w:r>
      <w:r w:rsidR="00B352BA" w:rsidRPr="00DB3418">
        <w:rPr>
          <w:rFonts w:ascii="Times New Roman" w:hAnsi="Times New Roman" w:cs="Times New Roman"/>
          <w:sz w:val="24"/>
          <w:szCs w:val="24"/>
        </w:rPr>
        <w:t xml:space="preserve">The </w:t>
      </w:r>
      <w:r w:rsidRPr="00DB3418">
        <w:rPr>
          <w:rFonts w:ascii="Times New Roman" w:hAnsi="Times New Roman" w:cs="Times New Roman"/>
          <w:sz w:val="24"/>
          <w:szCs w:val="24"/>
        </w:rPr>
        <w:t>Certificate</w:t>
      </w:r>
      <w:r w:rsidR="00B352BA" w:rsidRPr="00DB3418">
        <w:rPr>
          <w:rFonts w:ascii="Times New Roman" w:hAnsi="Times New Roman" w:cs="Times New Roman"/>
          <w:sz w:val="24"/>
          <w:szCs w:val="24"/>
        </w:rPr>
        <w:t xml:space="preserve"> IV was not adequate because, as one manager said</w:t>
      </w:r>
      <w:r w:rsidR="000E0149">
        <w:rPr>
          <w:rFonts w:ascii="Times New Roman" w:hAnsi="Times New Roman" w:cs="Times New Roman"/>
          <w:sz w:val="24"/>
          <w:szCs w:val="24"/>
        </w:rPr>
        <w:t>, ‘</w:t>
      </w:r>
      <w:r w:rsidRPr="00DB3418">
        <w:rPr>
          <w:rFonts w:ascii="Times New Roman" w:hAnsi="Times New Roman" w:cs="Times New Roman"/>
          <w:sz w:val="24"/>
          <w:szCs w:val="24"/>
        </w:rPr>
        <w:t>Because</w:t>
      </w:r>
      <w:r w:rsidR="00446FDE" w:rsidRPr="00DB3418">
        <w:rPr>
          <w:rFonts w:ascii="Times New Roman" w:hAnsi="Times New Roman" w:cs="Times New Roman"/>
          <w:sz w:val="24"/>
          <w:szCs w:val="24"/>
        </w:rPr>
        <w:t xml:space="preserve"> if you analyse the Cert IV TAA there's not much about teaching.  There's one unit and it's a leve</w:t>
      </w:r>
      <w:r w:rsidR="000E0149">
        <w:rPr>
          <w:rFonts w:ascii="Times New Roman" w:hAnsi="Times New Roman" w:cs="Times New Roman"/>
          <w:sz w:val="24"/>
          <w:szCs w:val="24"/>
        </w:rPr>
        <w:t>l III unit, “giving instructions”’</w:t>
      </w:r>
      <w:r w:rsidRPr="00DB3418">
        <w:rPr>
          <w:rFonts w:ascii="Times New Roman" w:hAnsi="Times New Roman" w:cs="Times New Roman"/>
          <w:sz w:val="24"/>
          <w:szCs w:val="24"/>
        </w:rPr>
        <w:t>.</w:t>
      </w:r>
      <w:r w:rsidR="00856A62" w:rsidRPr="00DB3418">
        <w:rPr>
          <w:rFonts w:ascii="Times New Roman" w:hAnsi="Times New Roman" w:cs="Times New Roman"/>
          <w:sz w:val="24"/>
          <w:szCs w:val="24"/>
        </w:rPr>
        <w:t xml:space="preserve"> </w:t>
      </w:r>
      <w:r w:rsidR="00B352BA" w:rsidRPr="00DB3418">
        <w:rPr>
          <w:rFonts w:ascii="Times New Roman" w:hAnsi="Times New Roman" w:cs="Times New Roman"/>
          <w:sz w:val="24"/>
          <w:szCs w:val="24"/>
        </w:rPr>
        <w:t>Another manager felt that higher-</w:t>
      </w:r>
      <w:r w:rsidRPr="00DB3418">
        <w:rPr>
          <w:rFonts w:ascii="Times New Roman" w:hAnsi="Times New Roman" w:cs="Times New Roman"/>
          <w:sz w:val="24"/>
          <w:szCs w:val="24"/>
        </w:rPr>
        <w:t>level</w:t>
      </w:r>
      <w:r w:rsidR="00B352BA" w:rsidRPr="00DB3418">
        <w:rPr>
          <w:rFonts w:ascii="Times New Roman" w:hAnsi="Times New Roman" w:cs="Times New Roman"/>
          <w:sz w:val="24"/>
          <w:szCs w:val="24"/>
        </w:rPr>
        <w:t xml:space="preserve"> </w:t>
      </w:r>
      <w:r w:rsidRPr="00DB3418">
        <w:rPr>
          <w:rFonts w:ascii="Times New Roman" w:hAnsi="Times New Roman" w:cs="Times New Roman"/>
          <w:sz w:val="24"/>
          <w:szCs w:val="24"/>
        </w:rPr>
        <w:t>qualifications in discipline</w:t>
      </w:r>
      <w:r w:rsidR="00B352BA" w:rsidRPr="00DB3418">
        <w:rPr>
          <w:rFonts w:ascii="Times New Roman" w:hAnsi="Times New Roman" w:cs="Times New Roman"/>
          <w:sz w:val="24"/>
          <w:szCs w:val="24"/>
        </w:rPr>
        <w:t xml:space="preserve"> </w:t>
      </w:r>
      <w:r w:rsidRPr="00DB3418">
        <w:rPr>
          <w:rFonts w:ascii="Times New Roman" w:hAnsi="Times New Roman" w:cs="Times New Roman"/>
          <w:sz w:val="24"/>
          <w:szCs w:val="24"/>
        </w:rPr>
        <w:t>areas</w:t>
      </w:r>
      <w:r w:rsidR="00B352BA" w:rsidRPr="00DB3418">
        <w:rPr>
          <w:rFonts w:ascii="Times New Roman" w:hAnsi="Times New Roman" w:cs="Times New Roman"/>
          <w:sz w:val="24"/>
          <w:szCs w:val="24"/>
        </w:rPr>
        <w:t xml:space="preserve"> were </w:t>
      </w:r>
      <w:r w:rsidRPr="00DB3418">
        <w:rPr>
          <w:rFonts w:ascii="Times New Roman" w:hAnsi="Times New Roman" w:cs="Times New Roman"/>
          <w:sz w:val="24"/>
          <w:szCs w:val="24"/>
        </w:rPr>
        <w:t>important</w:t>
      </w:r>
      <w:r w:rsidR="00B352BA" w:rsidRPr="00DB3418">
        <w:rPr>
          <w:rFonts w:ascii="Times New Roman" w:hAnsi="Times New Roman" w:cs="Times New Roman"/>
          <w:sz w:val="24"/>
          <w:szCs w:val="24"/>
        </w:rPr>
        <w:t xml:space="preserve"> for the delivery of </w:t>
      </w:r>
      <w:r w:rsidRPr="00DB3418">
        <w:rPr>
          <w:rFonts w:ascii="Times New Roman" w:hAnsi="Times New Roman" w:cs="Times New Roman"/>
          <w:sz w:val="24"/>
          <w:szCs w:val="24"/>
        </w:rPr>
        <w:t>courses</w:t>
      </w:r>
      <w:r w:rsidR="00B352BA" w:rsidRPr="00DB3418">
        <w:rPr>
          <w:rFonts w:ascii="Times New Roman" w:hAnsi="Times New Roman" w:cs="Times New Roman"/>
          <w:sz w:val="24"/>
          <w:szCs w:val="24"/>
        </w:rPr>
        <w:t xml:space="preserve"> at higher AQF levels. </w:t>
      </w:r>
    </w:p>
    <w:p w:rsidR="00A75875" w:rsidRPr="00DB3418" w:rsidRDefault="007933A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Departmental heads: T</w:t>
      </w:r>
      <w:r w:rsidR="00856A62" w:rsidRPr="00DB3418">
        <w:rPr>
          <w:rFonts w:ascii="Times New Roman" w:hAnsi="Times New Roman" w:cs="Times New Roman"/>
          <w:sz w:val="24"/>
          <w:szCs w:val="24"/>
        </w:rPr>
        <w:t xml:space="preserve">he faculty directors all held higher education degrees both in teaching and in their disciplinary areas. </w:t>
      </w:r>
      <w:r w:rsidR="00B352BA" w:rsidRPr="00DB3418">
        <w:rPr>
          <w:rFonts w:ascii="Times New Roman" w:hAnsi="Times New Roman" w:cs="Times New Roman"/>
          <w:sz w:val="24"/>
          <w:szCs w:val="24"/>
        </w:rPr>
        <w:t>One</w:t>
      </w:r>
      <w:r w:rsidR="00CA615C" w:rsidRPr="00DB3418">
        <w:rPr>
          <w:rFonts w:ascii="Times New Roman" w:hAnsi="Times New Roman" w:cs="Times New Roman"/>
          <w:sz w:val="24"/>
          <w:szCs w:val="24"/>
        </w:rPr>
        <w:t xml:space="preserve"> strongly </w:t>
      </w:r>
      <w:r w:rsidR="00856A62" w:rsidRPr="00DB3418">
        <w:rPr>
          <w:rFonts w:ascii="Times New Roman" w:hAnsi="Times New Roman" w:cs="Times New Roman"/>
          <w:sz w:val="24"/>
          <w:szCs w:val="24"/>
        </w:rPr>
        <w:t xml:space="preserve">expressed the value he saw in </w:t>
      </w:r>
      <w:r w:rsidR="00200AFF" w:rsidRPr="00DB3418">
        <w:rPr>
          <w:rFonts w:ascii="Times New Roman" w:hAnsi="Times New Roman" w:cs="Times New Roman"/>
          <w:sz w:val="24"/>
          <w:szCs w:val="24"/>
        </w:rPr>
        <w:t>pedagogically more highly qualified teacher</w:t>
      </w:r>
      <w:r w:rsidR="00A75875" w:rsidRPr="00DB3418">
        <w:rPr>
          <w:rFonts w:ascii="Times New Roman" w:hAnsi="Times New Roman" w:cs="Times New Roman"/>
          <w:sz w:val="24"/>
          <w:szCs w:val="24"/>
        </w:rPr>
        <w:t>s</w:t>
      </w:r>
      <w:r w:rsidR="00CA615C" w:rsidRPr="00DB3418">
        <w:rPr>
          <w:rFonts w:ascii="Times New Roman" w:hAnsi="Times New Roman" w:cs="Times New Roman"/>
          <w:sz w:val="24"/>
          <w:szCs w:val="24"/>
        </w:rPr>
        <w:t xml:space="preserve"> who were more</w:t>
      </w:r>
      <w:r w:rsidR="00A75875" w:rsidRPr="00DB3418">
        <w:rPr>
          <w:rFonts w:ascii="Times New Roman" w:hAnsi="Times New Roman" w:cs="Times New Roman"/>
          <w:sz w:val="24"/>
          <w:szCs w:val="24"/>
        </w:rPr>
        <w:t xml:space="preserve"> </w:t>
      </w:r>
      <w:r w:rsidR="000E0149">
        <w:rPr>
          <w:rFonts w:ascii="Times New Roman" w:hAnsi="Times New Roman" w:cs="Times New Roman"/>
          <w:sz w:val="24"/>
          <w:szCs w:val="24"/>
        </w:rPr>
        <w:t>‘</w:t>
      </w:r>
      <w:r w:rsidR="00200AFF" w:rsidRPr="00DB3418">
        <w:rPr>
          <w:rFonts w:ascii="Times New Roman" w:hAnsi="Times New Roman" w:cs="Times New Roman"/>
          <w:sz w:val="24"/>
          <w:szCs w:val="24"/>
        </w:rPr>
        <w:t>able to understand the concepts of how to structure content differently for each medium of delivery where</w:t>
      </w:r>
      <w:r w:rsidR="00A75875" w:rsidRPr="00DB3418">
        <w:rPr>
          <w:rFonts w:ascii="Times New Roman" w:hAnsi="Times New Roman" w:cs="Times New Roman"/>
          <w:sz w:val="24"/>
          <w:szCs w:val="24"/>
        </w:rPr>
        <w:t>as</w:t>
      </w:r>
      <w:r w:rsidR="00200AFF" w:rsidRPr="00DB3418">
        <w:rPr>
          <w:rFonts w:ascii="Times New Roman" w:hAnsi="Times New Roman" w:cs="Times New Roman"/>
          <w:sz w:val="24"/>
          <w:szCs w:val="24"/>
        </w:rPr>
        <w:t xml:space="preserve"> someone with the </w:t>
      </w:r>
      <w:r w:rsidR="00CA615C" w:rsidRPr="00DB3418">
        <w:rPr>
          <w:rFonts w:ascii="Times New Roman" w:hAnsi="Times New Roman" w:cs="Times New Roman"/>
          <w:sz w:val="24"/>
          <w:szCs w:val="24"/>
        </w:rPr>
        <w:t xml:space="preserve">[Cert IV] </w:t>
      </w:r>
      <w:r w:rsidR="000E0149">
        <w:rPr>
          <w:rFonts w:ascii="Times New Roman" w:hAnsi="Times New Roman" w:cs="Times New Roman"/>
          <w:sz w:val="24"/>
          <w:szCs w:val="24"/>
        </w:rPr>
        <w:t>TAE has very limited knowledge’</w:t>
      </w:r>
      <w:r w:rsidR="00200AFF" w:rsidRPr="00DB3418">
        <w:rPr>
          <w:rFonts w:ascii="Times New Roman" w:hAnsi="Times New Roman" w:cs="Times New Roman"/>
          <w:sz w:val="24"/>
          <w:szCs w:val="24"/>
        </w:rPr>
        <w:t xml:space="preserve">. He added that degree qualified teachers were also more adept at negotiating </w:t>
      </w:r>
      <w:r w:rsidR="00B352BA" w:rsidRPr="00DB3418">
        <w:rPr>
          <w:rFonts w:ascii="Times New Roman" w:hAnsi="Times New Roman" w:cs="Times New Roman"/>
          <w:sz w:val="24"/>
          <w:szCs w:val="24"/>
        </w:rPr>
        <w:t>org</w:t>
      </w:r>
      <w:r w:rsidR="00CA615C" w:rsidRPr="00DB3418">
        <w:rPr>
          <w:rFonts w:ascii="Times New Roman" w:hAnsi="Times New Roman" w:cs="Times New Roman"/>
          <w:sz w:val="24"/>
          <w:szCs w:val="24"/>
        </w:rPr>
        <w:t>anisational</w:t>
      </w:r>
      <w:r w:rsidR="00A75875" w:rsidRPr="00DB3418">
        <w:rPr>
          <w:rFonts w:ascii="Times New Roman" w:hAnsi="Times New Roman" w:cs="Times New Roman"/>
          <w:sz w:val="24"/>
          <w:szCs w:val="24"/>
        </w:rPr>
        <w:t xml:space="preserve"> </w:t>
      </w:r>
      <w:r w:rsidR="00200AFF" w:rsidRPr="00DB3418">
        <w:rPr>
          <w:rFonts w:ascii="Times New Roman" w:hAnsi="Times New Roman" w:cs="Times New Roman"/>
          <w:sz w:val="24"/>
          <w:szCs w:val="24"/>
        </w:rPr>
        <w:t xml:space="preserve">changes. </w:t>
      </w:r>
      <w:r w:rsidR="00B352BA" w:rsidRPr="00DB3418">
        <w:rPr>
          <w:rFonts w:ascii="Times New Roman" w:hAnsi="Times New Roman" w:cs="Times New Roman"/>
          <w:sz w:val="24"/>
          <w:szCs w:val="24"/>
        </w:rPr>
        <w:t xml:space="preserve">The two </w:t>
      </w:r>
      <w:r w:rsidRPr="00DB3418">
        <w:rPr>
          <w:rFonts w:ascii="Times New Roman" w:hAnsi="Times New Roman" w:cs="Times New Roman"/>
          <w:sz w:val="24"/>
          <w:szCs w:val="24"/>
        </w:rPr>
        <w:t>other</w:t>
      </w:r>
      <w:r w:rsidR="00B352BA" w:rsidRPr="00DB3418">
        <w:rPr>
          <w:rFonts w:ascii="Times New Roman" w:hAnsi="Times New Roman" w:cs="Times New Roman"/>
          <w:sz w:val="24"/>
          <w:szCs w:val="24"/>
        </w:rPr>
        <w:t xml:space="preserve"> faculty </w:t>
      </w:r>
      <w:r w:rsidRPr="00DB3418">
        <w:rPr>
          <w:rFonts w:ascii="Times New Roman" w:hAnsi="Times New Roman" w:cs="Times New Roman"/>
          <w:sz w:val="24"/>
          <w:szCs w:val="24"/>
        </w:rPr>
        <w:t>directors</w:t>
      </w:r>
      <w:r w:rsidR="00B352BA" w:rsidRPr="00DB3418">
        <w:rPr>
          <w:rFonts w:ascii="Times New Roman" w:hAnsi="Times New Roman" w:cs="Times New Roman"/>
          <w:sz w:val="24"/>
          <w:szCs w:val="24"/>
        </w:rPr>
        <w:t xml:space="preserve"> were less vehement but </w:t>
      </w:r>
      <w:r w:rsidRPr="00DB3418">
        <w:rPr>
          <w:rFonts w:ascii="Times New Roman" w:hAnsi="Times New Roman" w:cs="Times New Roman"/>
          <w:sz w:val="24"/>
          <w:szCs w:val="24"/>
        </w:rPr>
        <w:t>still</w:t>
      </w:r>
      <w:r w:rsidR="00B352BA" w:rsidRPr="00DB3418">
        <w:rPr>
          <w:rFonts w:ascii="Times New Roman" w:hAnsi="Times New Roman" w:cs="Times New Roman"/>
          <w:sz w:val="24"/>
          <w:szCs w:val="24"/>
        </w:rPr>
        <w:t xml:space="preserve"> preferred teachers to have degrees in </w:t>
      </w:r>
      <w:r w:rsidRPr="00DB3418">
        <w:rPr>
          <w:rFonts w:ascii="Times New Roman" w:hAnsi="Times New Roman" w:cs="Times New Roman"/>
          <w:sz w:val="24"/>
          <w:szCs w:val="24"/>
        </w:rPr>
        <w:t>teaching</w:t>
      </w:r>
      <w:r w:rsidR="00B352BA" w:rsidRPr="00DB3418">
        <w:rPr>
          <w:rFonts w:ascii="Times New Roman" w:hAnsi="Times New Roman" w:cs="Times New Roman"/>
          <w:sz w:val="24"/>
          <w:szCs w:val="24"/>
        </w:rPr>
        <w:t xml:space="preserve">. One said </w:t>
      </w:r>
      <w:r w:rsidRPr="00DB3418">
        <w:rPr>
          <w:rFonts w:ascii="Times New Roman" w:hAnsi="Times New Roman" w:cs="Times New Roman"/>
          <w:sz w:val="24"/>
          <w:szCs w:val="24"/>
        </w:rPr>
        <w:t>that teachers</w:t>
      </w:r>
      <w:r w:rsidR="00B352BA" w:rsidRPr="00DB3418">
        <w:rPr>
          <w:rFonts w:ascii="Times New Roman" w:hAnsi="Times New Roman" w:cs="Times New Roman"/>
          <w:sz w:val="24"/>
          <w:szCs w:val="24"/>
        </w:rPr>
        <w:t xml:space="preserve"> were modelling lifelong learning through continuing their learning. Another saw the </w:t>
      </w:r>
      <w:r w:rsidRPr="00DB3418">
        <w:rPr>
          <w:rFonts w:ascii="Times New Roman" w:hAnsi="Times New Roman" w:cs="Times New Roman"/>
          <w:sz w:val="24"/>
          <w:szCs w:val="24"/>
        </w:rPr>
        <w:t>benefits</w:t>
      </w:r>
      <w:r w:rsidR="00B352BA"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of </w:t>
      </w:r>
      <w:r w:rsidR="00B352BA" w:rsidRPr="00DB3418">
        <w:rPr>
          <w:rFonts w:ascii="Times New Roman" w:hAnsi="Times New Roman" w:cs="Times New Roman"/>
          <w:sz w:val="24"/>
          <w:szCs w:val="24"/>
        </w:rPr>
        <w:t>higher teaching qualificat</w:t>
      </w:r>
      <w:r w:rsidR="000E0149">
        <w:rPr>
          <w:rFonts w:ascii="Times New Roman" w:hAnsi="Times New Roman" w:cs="Times New Roman"/>
          <w:sz w:val="24"/>
          <w:szCs w:val="24"/>
        </w:rPr>
        <w:t>ions as two-fold: the first in ‘</w:t>
      </w:r>
      <w:r w:rsidR="00B352BA" w:rsidRPr="00DB3418">
        <w:rPr>
          <w:rFonts w:ascii="Times New Roman" w:hAnsi="Times New Roman" w:cs="Times New Roman"/>
          <w:sz w:val="24"/>
          <w:szCs w:val="24"/>
        </w:rPr>
        <w:t xml:space="preserve">developing a </w:t>
      </w:r>
      <w:r w:rsidR="000E0149">
        <w:rPr>
          <w:rFonts w:ascii="Times New Roman" w:hAnsi="Times New Roman" w:cs="Times New Roman"/>
          <w:sz w:val="24"/>
          <w:szCs w:val="24"/>
        </w:rPr>
        <w:t>culture of teaching improvement’</w:t>
      </w:r>
      <w:r w:rsidR="00B352BA" w:rsidRPr="00DB3418">
        <w:rPr>
          <w:rFonts w:ascii="Times New Roman" w:hAnsi="Times New Roman" w:cs="Times New Roman"/>
          <w:sz w:val="24"/>
          <w:szCs w:val="24"/>
        </w:rPr>
        <w:t xml:space="preserve"> in their sections, and secondly, in develop</w:t>
      </w:r>
      <w:r w:rsidR="006A171F">
        <w:rPr>
          <w:rFonts w:ascii="Times New Roman" w:hAnsi="Times New Roman" w:cs="Times New Roman"/>
          <w:sz w:val="24"/>
          <w:szCs w:val="24"/>
        </w:rPr>
        <w:t>ing</w:t>
      </w:r>
      <w:r w:rsidR="00B352BA" w:rsidRPr="00DB3418">
        <w:rPr>
          <w:rFonts w:ascii="Times New Roman" w:hAnsi="Times New Roman" w:cs="Times New Roman"/>
          <w:sz w:val="24"/>
          <w:szCs w:val="24"/>
        </w:rPr>
        <w:t xml:space="preserve"> a more questioning approach to learning and reading about education. </w:t>
      </w:r>
      <w:r w:rsidRPr="00DB3418">
        <w:rPr>
          <w:rFonts w:ascii="Times New Roman" w:hAnsi="Times New Roman" w:cs="Times New Roman"/>
          <w:sz w:val="24"/>
          <w:szCs w:val="24"/>
        </w:rPr>
        <w:t>One noted that</w:t>
      </w:r>
      <w:r w:rsidR="00200AFF" w:rsidRPr="00DB3418">
        <w:rPr>
          <w:rFonts w:ascii="Times New Roman" w:hAnsi="Times New Roman" w:cs="Times New Roman"/>
          <w:sz w:val="24"/>
          <w:szCs w:val="24"/>
        </w:rPr>
        <w:t xml:space="preserve"> some of his teachers were qualified at doctoral level in their subject </w:t>
      </w:r>
      <w:r w:rsidRPr="00DB3418">
        <w:rPr>
          <w:rFonts w:ascii="Times New Roman" w:hAnsi="Times New Roman" w:cs="Times New Roman"/>
          <w:sz w:val="24"/>
          <w:szCs w:val="24"/>
        </w:rPr>
        <w:t>area but this did not necessarily make them better teachers.</w:t>
      </w:r>
    </w:p>
    <w:p w:rsidR="00680AC8" w:rsidRPr="00DB3418" w:rsidRDefault="008C0D33" w:rsidP="00831E1B">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Teachers: </w:t>
      </w:r>
      <w:r w:rsidR="007933A8" w:rsidRPr="00DB3418">
        <w:rPr>
          <w:rFonts w:ascii="Times New Roman" w:hAnsi="Times New Roman" w:cs="Times New Roman"/>
          <w:sz w:val="24"/>
          <w:szCs w:val="24"/>
        </w:rPr>
        <w:t xml:space="preserve">Most of the </w:t>
      </w:r>
      <w:r w:rsidR="001C7A0B" w:rsidRPr="00DB3418">
        <w:rPr>
          <w:rFonts w:ascii="Times New Roman" w:hAnsi="Times New Roman" w:cs="Times New Roman"/>
          <w:sz w:val="24"/>
          <w:szCs w:val="24"/>
        </w:rPr>
        <w:t xml:space="preserve">teachers </w:t>
      </w:r>
      <w:r w:rsidR="007933A8" w:rsidRPr="00DB3418">
        <w:rPr>
          <w:rFonts w:ascii="Times New Roman" w:hAnsi="Times New Roman" w:cs="Times New Roman"/>
          <w:sz w:val="24"/>
          <w:szCs w:val="24"/>
        </w:rPr>
        <w:t xml:space="preserve">held </w:t>
      </w:r>
      <w:r w:rsidR="001C7A0B" w:rsidRPr="00DB3418">
        <w:rPr>
          <w:rFonts w:ascii="Times New Roman" w:hAnsi="Times New Roman" w:cs="Times New Roman"/>
          <w:sz w:val="24"/>
          <w:szCs w:val="24"/>
        </w:rPr>
        <w:t xml:space="preserve">university level teaching qualifications, </w:t>
      </w:r>
      <w:r w:rsidR="007933A8" w:rsidRPr="00DB3418">
        <w:rPr>
          <w:rFonts w:ascii="Times New Roman" w:hAnsi="Times New Roman" w:cs="Times New Roman"/>
          <w:sz w:val="24"/>
          <w:szCs w:val="24"/>
        </w:rPr>
        <w:t>mostly in VET but two in school-teaching. It should be noted that Metro TAFE South was in New South Wales, the State which was the last to abolish (in 2008) the requirement for all full-time TAFE teachers to enrol in degree-</w:t>
      </w:r>
      <w:r w:rsidR="005931C6" w:rsidRPr="00DB3418">
        <w:rPr>
          <w:rFonts w:ascii="Times New Roman" w:hAnsi="Times New Roman" w:cs="Times New Roman"/>
          <w:sz w:val="24"/>
          <w:szCs w:val="24"/>
        </w:rPr>
        <w:t>level VET</w:t>
      </w:r>
      <w:r w:rsidR="007933A8" w:rsidRPr="00DB3418">
        <w:rPr>
          <w:rFonts w:ascii="Times New Roman" w:hAnsi="Times New Roman" w:cs="Times New Roman"/>
          <w:sz w:val="24"/>
          <w:szCs w:val="24"/>
        </w:rPr>
        <w:t xml:space="preserve"> teaching qualifications. </w:t>
      </w:r>
      <w:r w:rsidR="009A57A8" w:rsidRPr="00DB3418">
        <w:rPr>
          <w:rFonts w:ascii="Times New Roman" w:hAnsi="Times New Roman" w:cs="Times New Roman"/>
          <w:sz w:val="24"/>
          <w:szCs w:val="24"/>
        </w:rPr>
        <w:t>The teachers who held a university teaching qualification said they benefite</w:t>
      </w:r>
      <w:r w:rsidR="007933A8" w:rsidRPr="00DB3418">
        <w:rPr>
          <w:rFonts w:ascii="Times New Roman" w:hAnsi="Times New Roman" w:cs="Times New Roman"/>
          <w:sz w:val="24"/>
          <w:szCs w:val="24"/>
        </w:rPr>
        <w:t>d from the following</w:t>
      </w:r>
      <w:r w:rsidR="00CA615C" w:rsidRPr="00DB3418">
        <w:rPr>
          <w:rFonts w:ascii="Times New Roman" w:hAnsi="Times New Roman" w:cs="Times New Roman"/>
          <w:sz w:val="24"/>
          <w:szCs w:val="24"/>
        </w:rPr>
        <w:t>:</w:t>
      </w:r>
      <w:r w:rsidR="009A57A8" w:rsidRPr="00DB3418">
        <w:rPr>
          <w:rFonts w:ascii="Times New Roman" w:hAnsi="Times New Roman" w:cs="Times New Roman"/>
          <w:sz w:val="24"/>
          <w:szCs w:val="24"/>
        </w:rPr>
        <w:t xml:space="preserve"> deeper insights into how </w:t>
      </w:r>
      <w:r w:rsidR="00A75875" w:rsidRPr="00DB3418">
        <w:rPr>
          <w:rFonts w:ascii="Times New Roman" w:hAnsi="Times New Roman" w:cs="Times New Roman"/>
          <w:sz w:val="24"/>
          <w:szCs w:val="24"/>
        </w:rPr>
        <w:t>learners</w:t>
      </w:r>
      <w:r w:rsidR="009A57A8" w:rsidRPr="00DB3418">
        <w:rPr>
          <w:rFonts w:ascii="Times New Roman" w:hAnsi="Times New Roman" w:cs="Times New Roman"/>
          <w:sz w:val="24"/>
          <w:szCs w:val="24"/>
        </w:rPr>
        <w:t xml:space="preserve"> might be experiencing the learning, learning a range of different teaching strategies that were necessary to meet the needs of diverse learner groups, and developing connections between theory and practice. </w:t>
      </w:r>
      <w:r w:rsidR="007933A8" w:rsidRPr="00DB3418">
        <w:rPr>
          <w:rFonts w:ascii="Times New Roman" w:hAnsi="Times New Roman" w:cs="Times New Roman"/>
          <w:sz w:val="24"/>
          <w:szCs w:val="24"/>
        </w:rPr>
        <w:t>O</w:t>
      </w:r>
      <w:r w:rsidR="002C7A41" w:rsidRPr="00DB3418">
        <w:rPr>
          <w:rFonts w:ascii="Times New Roman" w:hAnsi="Times New Roman" w:cs="Times New Roman"/>
          <w:sz w:val="24"/>
          <w:szCs w:val="24"/>
        </w:rPr>
        <w:t>ne of the school-teaching-qua</w:t>
      </w:r>
      <w:r w:rsidR="007933A8" w:rsidRPr="00DB3418">
        <w:rPr>
          <w:rFonts w:ascii="Times New Roman" w:hAnsi="Times New Roman" w:cs="Times New Roman"/>
          <w:sz w:val="24"/>
          <w:szCs w:val="24"/>
        </w:rPr>
        <w:t>lified teachers noted the utility of the Cert IV TA</w:t>
      </w:r>
      <w:r w:rsidR="002C7A41" w:rsidRPr="00DB3418">
        <w:rPr>
          <w:rFonts w:ascii="Times New Roman" w:hAnsi="Times New Roman" w:cs="Times New Roman"/>
          <w:sz w:val="24"/>
          <w:szCs w:val="24"/>
        </w:rPr>
        <w:t>E in</w:t>
      </w:r>
      <w:r w:rsidR="007933A8" w:rsidRPr="00DB3418">
        <w:rPr>
          <w:rFonts w:ascii="Times New Roman" w:hAnsi="Times New Roman" w:cs="Times New Roman"/>
          <w:sz w:val="24"/>
          <w:szCs w:val="24"/>
        </w:rPr>
        <w:t xml:space="preserve"> orient</w:t>
      </w:r>
      <w:r w:rsidR="002C7A41" w:rsidRPr="00DB3418">
        <w:rPr>
          <w:rFonts w:ascii="Times New Roman" w:hAnsi="Times New Roman" w:cs="Times New Roman"/>
          <w:sz w:val="24"/>
          <w:szCs w:val="24"/>
        </w:rPr>
        <w:t>ing</w:t>
      </w:r>
      <w:r w:rsidR="007933A8" w:rsidRPr="00DB3418">
        <w:rPr>
          <w:rFonts w:ascii="Times New Roman" w:hAnsi="Times New Roman" w:cs="Times New Roman"/>
          <w:sz w:val="24"/>
          <w:szCs w:val="24"/>
        </w:rPr>
        <w:t xml:space="preserve"> her to the VET sector. </w:t>
      </w:r>
    </w:p>
    <w:p w:rsidR="00680AC8" w:rsidRPr="00DB3418" w:rsidRDefault="007933A8" w:rsidP="00831E1B">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 xml:space="preserve">The two teachers who </w:t>
      </w:r>
      <w:r w:rsidR="009A57A8" w:rsidRPr="00DB3418">
        <w:rPr>
          <w:rFonts w:ascii="Times New Roman" w:hAnsi="Times New Roman" w:cs="Times New Roman"/>
          <w:sz w:val="24"/>
          <w:szCs w:val="24"/>
        </w:rPr>
        <w:t xml:space="preserve">did not have a university teaching qualification did not express a view that a higher education qualification was necessary for quality teaching in VET. </w:t>
      </w:r>
      <w:r w:rsidRPr="00DB3418">
        <w:rPr>
          <w:rFonts w:ascii="Times New Roman" w:hAnsi="Times New Roman" w:cs="Times New Roman"/>
          <w:sz w:val="24"/>
          <w:szCs w:val="24"/>
        </w:rPr>
        <w:t xml:space="preserve">One referred to industry qualifications being more valuable, and the other to skills and dispositions which he felt were transferable from other jobs. </w:t>
      </w:r>
    </w:p>
    <w:p w:rsidR="00A07885" w:rsidRPr="00DB3418" w:rsidRDefault="007933A8" w:rsidP="00927515">
      <w:p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lastRenderedPageBreak/>
        <w:t>Students:</w:t>
      </w:r>
      <w:r w:rsidR="007F3ED6" w:rsidRPr="00DB3418">
        <w:rPr>
          <w:rFonts w:ascii="Times New Roman" w:hAnsi="Times New Roman" w:cs="Times New Roman"/>
          <w:sz w:val="24"/>
          <w:szCs w:val="24"/>
        </w:rPr>
        <w:t xml:space="preserve"> </w:t>
      </w:r>
      <w:r w:rsidR="00A07885" w:rsidRPr="00DB3418">
        <w:rPr>
          <w:rFonts w:ascii="Times New Roman" w:hAnsi="Times New Roman" w:cs="Times New Roman"/>
          <w:sz w:val="24"/>
          <w:szCs w:val="24"/>
        </w:rPr>
        <w:t xml:space="preserve">Students from </w:t>
      </w:r>
      <w:r w:rsidR="00A75875" w:rsidRPr="00DB3418">
        <w:rPr>
          <w:rFonts w:ascii="Times New Roman" w:hAnsi="Times New Roman" w:cs="Times New Roman"/>
          <w:sz w:val="24"/>
          <w:szCs w:val="24"/>
        </w:rPr>
        <w:t>engineering trades</w:t>
      </w:r>
      <w:r w:rsidR="00A07885" w:rsidRPr="00DB3418">
        <w:rPr>
          <w:rFonts w:ascii="Times New Roman" w:hAnsi="Times New Roman" w:cs="Times New Roman"/>
          <w:sz w:val="24"/>
          <w:szCs w:val="24"/>
        </w:rPr>
        <w:t xml:space="preserve"> courses and from a </w:t>
      </w:r>
      <w:r w:rsidR="00A75875" w:rsidRPr="00DB3418">
        <w:rPr>
          <w:rFonts w:ascii="Times New Roman" w:hAnsi="Times New Roman" w:cs="Times New Roman"/>
          <w:sz w:val="24"/>
          <w:szCs w:val="24"/>
        </w:rPr>
        <w:t>service industries</w:t>
      </w:r>
      <w:r w:rsidR="00A07885" w:rsidRPr="00DB3418">
        <w:rPr>
          <w:rFonts w:ascii="Times New Roman" w:hAnsi="Times New Roman" w:cs="Times New Roman"/>
          <w:sz w:val="24"/>
          <w:szCs w:val="24"/>
        </w:rPr>
        <w:t xml:space="preserve"> Diploma course were interviewed. None of the students had precise knowledge of their teachers’ qualifications, but they all assumed they were qualified in their industry and were highly experienced in their respective industries.</w:t>
      </w:r>
      <w:r w:rsidRPr="00DB3418">
        <w:rPr>
          <w:rFonts w:ascii="Times New Roman" w:hAnsi="Times New Roman" w:cs="Times New Roman"/>
          <w:sz w:val="24"/>
          <w:szCs w:val="24"/>
        </w:rPr>
        <w:t xml:space="preserve"> </w:t>
      </w:r>
      <w:r w:rsidR="00A07885" w:rsidRPr="00DB3418">
        <w:rPr>
          <w:rFonts w:ascii="Times New Roman" w:hAnsi="Times New Roman" w:cs="Times New Roman"/>
          <w:sz w:val="24"/>
          <w:szCs w:val="24"/>
        </w:rPr>
        <w:t xml:space="preserve">None of the </w:t>
      </w:r>
      <w:r w:rsidR="00CA615C" w:rsidRPr="00DB3418">
        <w:rPr>
          <w:rFonts w:ascii="Times New Roman" w:hAnsi="Times New Roman" w:cs="Times New Roman"/>
          <w:sz w:val="24"/>
          <w:szCs w:val="24"/>
        </w:rPr>
        <w:t>engineering tra</w:t>
      </w:r>
      <w:r w:rsidR="00A75875" w:rsidRPr="00DB3418">
        <w:rPr>
          <w:rFonts w:ascii="Times New Roman" w:hAnsi="Times New Roman" w:cs="Times New Roman"/>
          <w:sz w:val="24"/>
          <w:szCs w:val="24"/>
        </w:rPr>
        <w:t>des</w:t>
      </w:r>
      <w:r w:rsidR="00A07885" w:rsidRPr="00DB3418">
        <w:rPr>
          <w:rFonts w:ascii="Times New Roman" w:hAnsi="Times New Roman" w:cs="Times New Roman"/>
          <w:sz w:val="24"/>
          <w:szCs w:val="24"/>
        </w:rPr>
        <w:t xml:space="preserve"> students felt that their teachers, who they said were excellent, should need a degree in their discipline or in teaching. This was also the </w:t>
      </w:r>
      <w:r w:rsidR="00CA615C" w:rsidRPr="00DB3418">
        <w:rPr>
          <w:rFonts w:ascii="Times New Roman" w:hAnsi="Times New Roman" w:cs="Times New Roman"/>
          <w:sz w:val="24"/>
          <w:szCs w:val="24"/>
        </w:rPr>
        <w:t xml:space="preserve">initial </w:t>
      </w:r>
      <w:r w:rsidR="00A07885" w:rsidRPr="00DB3418">
        <w:rPr>
          <w:rFonts w:ascii="Times New Roman" w:hAnsi="Times New Roman" w:cs="Times New Roman"/>
          <w:sz w:val="24"/>
          <w:szCs w:val="24"/>
        </w:rPr>
        <w:t xml:space="preserve">view of many of the </w:t>
      </w:r>
      <w:r w:rsidR="00E72EBE" w:rsidRPr="00DB3418">
        <w:rPr>
          <w:rFonts w:ascii="Times New Roman" w:hAnsi="Times New Roman" w:cs="Times New Roman"/>
          <w:sz w:val="24"/>
          <w:szCs w:val="24"/>
        </w:rPr>
        <w:t>service industries Diploma</w:t>
      </w:r>
      <w:r w:rsidR="00A07885" w:rsidRPr="00DB3418">
        <w:rPr>
          <w:rFonts w:ascii="Times New Roman" w:hAnsi="Times New Roman" w:cs="Times New Roman"/>
          <w:sz w:val="24"/>
          <w:szCs w:val="24"/>
        </w:rPr>
        <w:t xml:space="preserve"> students, but during the interview when it surfaced that school teachers needed a university teaching degree, one of the students </w:t>
      </w:r>
      <w:r w:rsidR="00E72EBE" w:rsidRPr="00DB3418">
        <w:rPr>
          <w:rFonts w:ascii="Times New Roman" w:hAnsi="Times New Roman" w:cs="Times New Roman"/>
          <w:sz w:val="24"/>
          <w:szCs w:val="24"/>
        </w:rPr>
        <w:t>said</w:t>
      </w:r>
      <w:r w:rsidR="000E0149">
        <w:rPr>
          <w:rFonts w:ascii="Times New Roman" w:hAnsi="Times New Roman" w:cs="Times New Roman"/>
          <w:sz w:val="24"/>
          <w:szCs w:val="24"/>
        </w:rPr>
        <w:t>: ‘</w:t>
      </w:r>
      <w:r w:rsidR="00A07885" w:rsidRPr="00DB3418">
        <w:rPr>
          <w:rFonts w:ascii="Times New Roman" w:hAnsi="Times New Roman" w:cs="Times New Roman"/>
          <w:sz w:val="24"/>
          <w:szCs w:val="24"/>
        </w:rPr>
        <w:t>I’d say with the rise in prices to actually study, that teachers should have a degree … why would I waste my money on a teacher that doesn’t actually know how to teach</w:t>
      </w:r>
      <w:r w:rsidRPr="00DB3418">
        <w:rPr>
          <w:rFonts w:ascii="Times New Roman" w:hAnsi="Times New Roman" w:cs="Times New Roman"/>
          <w:sz w:val="24"/>
          <w:szCs w:val="24"/>
        </w:rPr>
        <w:t>?</w:t>
      </w:r>
      <w:r w:rsidR="000E0149">
        <w:rPr>
          <w:rFonts w:ascii="Times New Roman" w:hAnsi="Times New Roman" w:cs="Times New Roman"/>
          <w:sz w:val="24"/>
          <w:szCs w:val="24"/>
        </w:rPr>
        <w:t>’</w:t>
      </w:r>
      <w:r w:rsidR="00A07885" w:rsidRPr="00DB3418">
        <w:rPr>
          <w:rFonts w:ascii="Times New Roman" w:hAnsi="Times New Roman" w:cs="Times New Roman"/>
          <w:sz w:val="24"/>
          <w:szCs w:val="24"/>
        </w:rPr>
        <w:t>. A few of her colleagues started to agree.</w:t>
      </w:r>
    </w:p>
    <w:p w:rsidR="00927515" w:rsidRPr="00DB3418" w:rsidRDefault="00927515" w:rsidP="00C54A6E">
      <w:pPr>
        <w:spacing w:after="120" w:line="240" w:lineRule="auto"/>
        <w:rPr>
          <w:rFonts w:ascii="Times New Roman" w:hAnsi="Times New Roman" w:cs="Times New Roman"/>
          <w:i/>
          <w:sz w:val="24"/>
          <w:szCs w:val="24"/>
        </w:rPr>
      </w:pPr>
      <w:r w:rsidRPr="00DB3418">
        <w:rPr>
          <w:rFonts w:ascii="Times New Roman" w:hAnsi="Times New Roman" w:cs="Times New Roman"/>
          <w:i/>
          <w:sz w:val="24"/>
          <w:szCs w:val="24"/>
        </w:rPr>
        <w:t xml:space="preserve">Community College Local </w:t>
      </w:r>
    </w:p>
    <w:p w:rsidR="00927515" w:rsidRPr="00DB3418" w:rsidRDefault="009F7C67"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Managers: Neither of the </w:t>
      </w:r>
      <w:r w:rsidR="00927515" w:rsidRPr="00DB3418">
        <w:rPr>
          <w:rFonts w:ascii="Times New Roman" w:hAnsi="Times New Roman" w:cs="Times New Roman"/>
          <w:sz w:val="24"/>
          <w:szCs w:val="24"/>
        </w:rPr>
        <w:t>managers believed that teachers holding higher level qualifications guaranteed better performance. The RTO manager said that if he were to encourage further learning among his VET teachers, he would suggest pursuing the improvement of industry currency, professional development (in VET issues including teaching), and then higher qualifications in that order. However, he reflect</w:t>
      </w:r>
      <w:r w:rsidR="000E0149">
        <w:rPr>
          <w:rFonts w:ascii="Times New Roman" w:hAnsi="Times New Roman" w:cs="Times New Roman"/>
          <w:sz w:val="24"/>
          <w:szCs w:val="24"/>
        </w:rPr>
        <w:t>ed</w:t>
      </w:r>
      <w:r w:rsidR="00927515" w:rsidRPr="00DB3418">
        <w:rPr>
          <w:rFonts w:ascii="Times New Roman" w:hAnsi="Times New Roman" w:cs="Times New Roman"/>
          <w:sz w:val="24"/>
          <w:szCs w:val="24"/>
        </w:rPr>
        <w:t xml:space="preserve"> on the differences between CCL’s English language, literacy and numeracy (LLN) teachers who were required by the programs and the curriculum to hold specialist postgraduate teaching qualifications, and VET who did not hold higher education teaching qualifications. He noticed a great confidence to exercise professional agency and judgment among the LLN teachers than among the VET teachers. He added that the LLN teachers worked as a community of practice, collaborating on pedagogical strategies and problem solving which he has not seen the VET teachers do.  The HR manager was clearer in her support for higher level qualifications</w:t>
      </w:r>
      <w:r w:rsidR="00831E1B">
        <w:rPr>
          <w:rFonts w:ascii="Times New Roman" w:hAnsi="Times New Roman" w:cs="Times New Roman"/>
          <w:sz w:val="24"/>
          <w:szCs w:val="24"/>
        </w:rPr>
        <w:t xml:space="preserve"> for teachers</w:t>
      </w:r>
      <w:r w:rsidR="00927515" w:rsidRPr="00DB3418">
        <w:rPr>
          <w:rFonts w:ascii="Times New Roman" w:hAnsi="Times New Roman" w:cs="Times New Roman"/>
          <w:sz w:val="24"/>
          <w:szCs w:val="24"/>
        </w:rPr>
        <w:t>. She thought there would be a significa</w:t>
      </w:r>
      <w:r w:rsidR="00831E1B">
        <w:rPr>
          <w:rFonts w:ascii="Times New Roman" w:hAnsi="Times New Roman" w:cs="Times New Roman"/>
          <w:sz w:val="24"/>
          <w:szCs w:val="24"/>
        </w:rPr>
        <w:t>nt difference in the teachers’ ‘</w:t>
      </w:r>
      <w:r w:rsidR="00927515" w:rsidRPr="00DB3418">
        <w:rPr>
          <w:rFonts w:ascii="Times New Roman" w:hAnsi="Times New Roman" w:cs="Times New Roman"/>
          <w:sz w:val="24"/>
          <w:szCs w:val="24"/>
        </w:rPr>
        <w:t>sheer teaching ability and their motivation for dis</w:t>
      </w:r>
      <w:r w:rsidR="00831E1B">
        <w:rPr>
          <w:rFonts w:ascii="Times New Roman" w:hAnsi="Times New Roman" w:cs="Times New Roman"/>
          <w:sz w:val="24"/>
          <w:szCs w:val="24"/>
        </w:rPr>
        <w:t>cipline to pursue excellence’</w:t>
      </w:r>
      <w:r w:rsidR="00927515" w:rsidRPr="00DB3418">
        <w:rPr>
          <w:rFonts w:ascii="Times New Roman" w:hAnsi="Times New Roman" w:cs="Times New Roman"/>
          <w:sz w:val="24"/>
          <w:szCs w:val="24"/>
        </w:rPr>
        <w:t xml:space="preserve"> </w:t>
      </w:r>
      <w:r w:rsidR="00831E1B">
        <w:rPr>
          <w:rFonts w:ascii="Times New Roman" w:hAnsi="Times New Roman" w:cs="Times New Roman"/>
          <w:sz w:val="24"/>
          <w:szCs w:val="24"/>
        </w:rPr>
        <w:t>relating</w:t>
      </w:r>
      <w:r w:rsidR="00927515" w:rsidRPr="00DB3418">
        <w:rPr>
          <w:rFonts w:ascii="Times New Roman" w:hAnsi="Times New Roman" w:cs="Times New Roman"/>
          <w:sz w:val="24"/>
          <w:szCs w:val="24"/>
        </w:rPr>
        <w:t xml:space="preserve"> this to the degree of critical thinking require</w:t>
      </w:r>
      <w:r w:rsidR="00831E1B">
        <w:rPr>
          <w:rFonts w:ascii="Times New Roman" w:hAnsi="Times New Roman" w:cs="Times New Roman"/>
          <w:sz w:val="24"/>
          <w:szCs w:val="24"/>
        </w:rPr>
        <w:t>d in degree courses. She said: ‘</w:t>
      </w:r>
      <w:r w:rsidR="00927515" w:rsidRPr="00DB3418">
        <w:rPr>
          <w:rFonts w:ascii="Times New Roman" w:hAnsi="Times New Roman" w:cs="Times New Roman"/>
          <w:sz w:val="24"/>
          <w:szCs w:val="24"/>
        </w:rPr>
        <w:t>It's probably the absence of the qualifications that would make me, in the recruitment process, pr</w:t>
      </w:r>
      <w:r w:rsidR="00831E1B">
        <w:rPr>
          <w:rFonts w:ascii="Times New Roman" w:hAnsi="Times New Roman" w:cs="Times New Roman"/>
          <w:sz w:val="24"/>
          <w:szCs w:val="24"/>
        </w:rPr>
        <w:t>obe more their thinking ability’</w:t>
      </w:r>
      <w:r w:rsidR="00927515" w:rsidRPr="00DB3418">
        <w:rPr>
          <w:rFonts w:ascii="Times New Roman" w:hAnsi="Times New Roman" w:cs="Times New Roman"/>
          <w:sz w:val="24"/>
          <w:szCs w:val="24"/>
        </w:rPr>
        <w:t xml:space="preserve">.  </w:t>
      </w:r>
    </w:p>
    <w:p w:rsidR="00927515" w:rsidRPr="00DB3418" w:rsidRDefault="00927515" w:rsidP="000E0149">
      <w:pPr>
        <w:spacing w:after="180" w:line="240" w:lineRule="auto"/>
        <w:jc w:val="both"/>
        <w:rPr>
          <w:rFonts w:ascii="Times New Roman" w:hAnsi="Times New Roman" w:cs="Times New Roman"/>
          <w:sz w:val="24"/>
          <w:szCs w:val="24"/>
        </w:rPr>
      </w:pPr>
      <w:r w:rsidRPr="00DB3418">
        <w:rPr>
          <w:rFonts w:ascii="Times New Roman" w:hAnsi="Times New Roman" w:cs="Times New Roman"/>
          <w:sz w:val="24"/>
          <w:szCs w:val="24"/>
        </w:rPr>
        <w:t>Teachers (</w:t>
      </w:r>
      <w:r w:rsidR="008C0D33">
        <w:rPr>
          <w:rFonts w:ascii="Times New Roman" w:hAnsi="Times New Roman" w:cs="Times New Roman"/>
          <w:sz w:val="24"/>
          <w:szCs w:val="24"/>
        </w:rPr>
        <w:t xml:space="preserve">who were both also </w:t>
      </w:r>
      <w:r w:rsidRPr="00DB3418">
        <w:rPr>
          <w:rFonts w:ascii="Times New Roman" w:hAnsi="Times New Roman" w:cs="Times New Roman"/>
          <w:sz w:val="24"/>
          <w:szCs w:val="24"/>
        </w:rPr>
        <w:t>lead trainers): Among the two lead trainers/ teachers one had a degree qualification re</w:t>
      </w:r>
      <w:r w:rsidR="009F7C67">
        <w:rPr>
          <w:rFonts w:ascii="Times New Roman" w:hAnsi="Times New Roman" w:cs="Times New Roman"/>
          <w:sz w:val="24"/>
          <w:szCs w:val="24"/>
        </w:rPr>
        <w:t>lated to her discipline area (</w:t>
      </w:r>
      <w:r w:rsidRPr="00DB3418">
        <w:rPr>
          <w:rFonts w:ascii="Times New Roman" w:hAnsi="Times New Roman" w:cs="Times New Roman"/>
          <w:sz w:val="24"/>
          <w:szCs w:val="24"/>
        </w:rPr>
        <w:t>business</w:t>
      </w:r>
      <w:r w:rsidR="009F7C67">
        <w:rPr>
          <w:rFonts w:ascii="Times New Roman" w:hAnsi="Times New Roman" w:cs="Times New Roman"/>
          <w:sz w:val="24"/>
          <w:szCs w:val="24"/>
        </w:rPr>
        <w:t>)</w:t>
      </w:r>
      <w:r w:rsidRPr="00DB3418">
        <w:rPr>
          <w:rFonts w:ascii="Times New Roman" w:hAnsi="Times New Roman" w:cs="Times New Roman"/>
          <w:sz w:val="24"/>
          <w:szCs w:val="24"/>
        </w:rPr>
        <w:t>, while the other teacher’s highest qualifications in her vocational discipline was a Cert IV. Their highest pedagogical qualifications were the Dip VET and the Cert IV in TAE, respectively.</w:t>
      </w:r>
      <w:r w:rsidR="007F3ED6" w:rsidRPr="00DB3418">
        <w:rPr>
          <w:rFonts w:ascii="Times New Roman" w:hAnsi="Times New Roman" w:cs="Times New Roman"/>
          <w:sz w:val="24"/>
          <w:szCs w:val="24"/>
        </w:rPr>
        <w:t xml:space="preserve"> </w:t>
      </w:r>
      <w:r w:rsidRPr="00DB3418">
        <w:rPr>
          <w:rFonts w:ascii="Times New Roman" w:hAnsi="Times New Roman" w:cs="Times New Roman"/>
          <w:sz w:val="24"/>
          <w:szCs w:val="24"/>
        </w:rPr>
        <w:t xml:space="preserve">Neither felt that a higher level qualification would lead to better quality VET teaching, although </w:t>
      </w:r>
      <w:r w:rsidR="000E0149">
        <w:rPr>
          <w:rFonts w:ascii="Times New Roman" w:hAnsi="Times New Roman" w:cs="Times New Roman"/>
          <w:sz w:val="24"/>
          <w:szCs w:val="24"/>
        </w:rPr>
        <w:t>one</w:t>
      </w:r>
      <w:r w:rsidR="009F7C67">
        <w:rPr>
          <w:rFonts w:ascii="Times New Roman" w:hAnsi="Times New Roman" w:cs="Times New Roman"/>
          <w:sz w:val="24"/>
          <w:szCs w:val="24"/>
        </w:rPr>
        <w:t xml:space="preserve"> felt that teachers teaching in</w:t>
      </w:r>
      <w:r w:rsidRPr="00DB3418">
        <w:rPr>
          <w:rFonts w:ascii="Times New Roman" w:hAnsi="Times New Roman" w:cs="Times New Roman"/>
          <w:sz w:val="24"/>
          <w:szCs w:val="24"/>
        </w:rPr>
        <w:t xml:space="preserve"> higher level courses could benefit from more knowledge about the content they were delivering. They were both dismissive of the value of university delivered teaching qualifications, but for different reasons. For </w:t>
      </w:r>
      <w:r w:rsidR="009F7C67">
        <w:rPr>
          <w:rFonts w:ascii="Times New Roman" w:hAnsi="Times New Roman" w:cs="Times New Roman"/>
          <w:sz w:val="24"/>
          <w:szCs w:val="24"/>
        </w:rPr>
        <w:t>one</w:t>
      </w:r>
      <w:r w:rsidR="000E0149">
        <w:rPr>
          <w:rFonts w:ascii="Times New Roman" w:hAnsi="Times New Roman" w:cs="Times New Roman"/>
          <w:sz w:val="24"/>
          <w:szCs w:val="24"/>
        </w:rPr>
        <w:t xml:space="preserve"> teacher</w:t>
      </w:r>
      <w:r w:rsidRPr="00DB3418">
        <w:rPr>
          <w:rFonts w:ascii="Times New Roman" w:hAnsi="Times New Roman" w:cs="Times New Roman"/>
          <w:sz w:val="24"/>
          <w:szCs w:val="24"/>
        </w:rPr>
        <w:t>, it was the experienced, credible and passionate aged care worker</w:t>
      </w:r>
      <w:r w:rsidR="009F7C67">
        <w:rPr>
          <w:rFonts w:ascii="Times New Roman" w:hAnsi="Times New Roman" w:cs="Times New Roman"/>
          <w:sz w:val="24"/>
          <w:szCs w:val="24"/>
        </w:rPr>
        <w:t xml:space="preserve"> who would make the best teacher</w:t>
      </w:r>
      <w:r w:rsidRPr="00DB3418">
        <w:rPr>
          <w:rFonts w:ascii="Times New Roman" w:hAnsi="Times New Roman" w:cs="Times New Roman"/>
          <w:sz w:val="24"/>
          <w:szCs w:val="24"/>
        </w:rPr>
        <w:t xml:space="preserve">. </w:t>
      </w:r>
      <w:r w:rsidR="000E0149">
        <w:rPr>
          <w:rFonts w:ascii="Times New Roman" w:hAnsi="Times New Roman" w:cs="Times New Roman"/>
          <w:sz w:val="24"/>
          <w:szCs w:val="24"/>
        </w:rPr>
        <w:t>The other teacher had</w:t>
      </w:r>
      <w:r w:rsidRPr="00DB3418">
        <w:rPr>
          <w:rFonts w:ascii="Times New Roman" w:hAnsi="Times New Roman" w:cs="Times New Roman"/>
          <w:sz w:val="24"/>
          <w:szCs w:val="24"/>
        </w:rPr>
        <w:t xml:space="preserve"> a resistance to learning about VET i</w:t>
      </w:r>
      <w:r w:rsidR="000E0149">
        <w:rPr>
          <w:rFonts w:ascii="Times New Roman" w:hAnsi="Times New Roman" w:cs="Times New Roman"/>
          <w:sz w:val="24"/>
          <w:szCs w:val="24"/>
        </w:rPr>
        <w:t>n the higher education sector: ‘</w:t>
      </w:r>
      <w:r w:rsidRPr="00DB3418">
        <w:rPr>
          <w:rFonts w:ascii="Times New Roman" w:hAnsi="Times New Roman" w:cs="Times New Roman"/>
          <w:sz w:val="24"/>
          <w:szCs w:val="24"/>
        </w:rPr>
        <w:t>I don’t know if a university is the rig</w:t>
      </w:r>
      <w:r w:rsidR="000E0149">
        <w:rPr>
          <w:rFonts w:ascii="Times New Roman" w:hAnsi="Times New Roman" w:cs="Times New Roman"/>
          <w:sz w:val="24"/>
          <w:szCs w:val="24"/>
        </w:rPr>
        <w:t>ht place to teach a VET teacher’</w:t>
      </w:r>
      <w:r w:rsidRPr="00DB3418">
        <w:rPr>
          <w:rFonts w:ascii="Times New Roman" w:hAnsi="Times New Roman" w:cs="Times New Roman"/>
          <w:sz w:val="24"/>
          <w:szCs w:val="24"/>
        </w:rPr>
        <w:t xml:space="preserve">, and suggested that going to higher education to be qualified in VET was a reflection of a lack of commitment in their own sector. </w:t>
      </w:r>
      <w:r w:rsidR="000E0149">
        <w:rPr>
          <w:rFonts w:ascii="Times New Roman" w:hAnsi="Times New Roman" w:cs="Times New Roman"/>
          <w:sz w:val="24"/>
          <w:szCs w:val="24"/>
        </w:rPr>
        <w:t>However</w:t>
      </w:r>
      <w:r w:rsidRPr="00DB3418">
        <w:rPr>
          <w:rFonts w:ascii="Times New Roman" w:hAnsi="Times New Roman" w:cs="Times New Roman"/>
          <w:sz w:val="24"/>
          <w:szCs w:val="24"/>
        </w:rPr>
        <w:t>, she con</w:t>
      </w:r>
      <w:r w:rsidR="000E0149">
        <w:rPr>
          <w:rFonts w:ascii="Times New Roman" w:hAnsi="Times New Roman" w:cs="Times New Roman"/>
          <w:sz w:val="24"/>
          <w:szCs w:val="24"/>
        </w:rPr>
        <w:t>ceded that ‘</w:t>
      </w:r>
      <w:r w:rsidRPr="00DB3418">
        <w:rPr>
          <w:rFonts w:ascii="Times New Roman" w:hAnsi="Times New Roman" w:cs="Times New Roman"/>
          <w:sz w:val="24"/>
          <w:szCs w:val="24"/>
        </w:rPr>
        <w:t>so long as the focus … is on VET [and] teachi</w:t>
      </w:r>
      <w:r w:rsidR="000E0149">
        <w:rPr>
          <w:rFonts w:ascii="Times New Roman" w:hAnsi="Times New Roman" w:cs="Times New Roman"/>
          <w:sz w:val="24"/>
          <w:szCs w:val="24"/>
        </w:rPr>
        <w:t>ng in a normal [VET] classroom]’</w:t>
      </w:r>
      <w:r w:rsidRPr="00DB3418">
        <w:rPr>
          <w:rFonts w:ascii="Times New Roman" w:hAnsi="Times New Roman" w:cs="Times New Roman"/>
          <w:sz w:val="24"/>
          <w:szCs w:val="24"/>
        </w:rPr>
        <w:t>, a VET teaching course offered in the higher education sector did not have to be problematic.</w:t>
      </w:r>
    </w:p>
    <w:p w:rsidR="00927515" w:rsidRDefault="00927515" w:rsidP="00917053">
      <w:pPr>
        <w:spacing w:afterLines="120" w:after="288" w:line="240" w:lineRule="auto"/>
        <w:jc w:val="both"/>
        <w:rPr>
          <w:rFonts w:ascii="Times New Roman" w:hAnsi="Times New Roman" w:cs="Times New Roman"/>
          <w:sz w:val="24"/>
          <w:szCs w:val="24"/>
        </w:rPr>
      </w:pPr>
      <w:r w:rsidRPr="00DB3418">
        <w:rPr>
          <w:rFonts w:ascii="Times New Roman" w:hAnsi="Times New Roman" w:cs="Times New Roman"/>
          <w:sz w:val="24"/>
          <w:szCs w:val="24"/>
        </w:rPr>
        <w:t>Students: Students at CCL did not know what qualifications were held by their teachers. All the students who were interviewed were studying towards a Certificate III qualification. The two students interviewed from the Community Services course were extremely satisfied with the teaching in their course, and neither felt that their teachers having higher level qualifications could in anyway enhance their learning experience. Interestingly, both held university qualifications themselves – one in a specialist engineering field, and the other in school teaching. In the Business course, among the four students interviewed, there was a mixture in their levels of satisfaction with their learning experience. However, none of the students felt that good or poor teaching practices came from the qualification levels of their teachers. They believed that the currency and depth of industry skills and experience were the determining factors of the quality of teaching.</w:t>
      </w:r>
    </w:p>
    <w:p w:rsidR="00DB3418" w:rsidRPr="00DB3418" w:rsidRDefault="00DB3418" w:rsidP="00C54A6E">
      <w:pPr>
        <w:spacing w:after="120" w:line="240" w:lineRule="auto"/>
        <w:jc w:val="both"/>
        <w:rPr>
          <w:rFonts w:ascii="Times New Roman" w:hAnsi="Times New Roman" w:cs="Times New Roman"/>
          <w:i/>
          <w:sz w:val="24"/>
          <w:szCs w:val="24"/>
        </w:rPr>
      </w:pPr>
      <w:r w:rsidRPr="00DB3418">
        <w:rPr>
          <w:rFonts w:ascii="Times New Roman" w:hAnsi="Times New Roman" w:cs="Times New Roman"/>
          <w:i/>
          <w:sz w:val="24"/>
          <w:szCs w:val="24"/>
        </w:rPr>
        <w:t>Metro TAFE North</w:t>
      </w:r>
    </w:p>
    <w:p w:rsidR="00DB3418" w:rsidRDefault="008C0D33" w:rsidP="00C54A6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summary below relates only to </w:t>
      </w:r>
      <w:r w:rsidR="00C54A6E">
        <w:rPr>
          <w:rFonts w:ascii="Times New Roman" w:hAnsi="Times New Roman" w:cs="Times New Roman"/>
          <w:sz w:val="24"/>
          <w:szCs w:val="24"/>
        </w:rPr>
        <w:t xml:space="preserve">central senior </w:t>
      </w:r>
      <w:r>
        <w:rPr>
          <w:rFonts w:ascii="Times New Roman" w:hAnsi="Times New Roman" w:cs="Times New Roman"/>
          <w:sz w:val="24"/>
          <w:szCs w:val="24"/>
        </w:rPr>
        <w:t xml:space="preserve">managers and </w:t>
      </w:r>
      <w:r w:rsidR="00C54A6E">
        <w:rPr>
          <w:rFonts w:ascii="Times New Roman" w:hAnsi="Times New Roman" w:cs="Times New Roman"/>
          <w:sz w:val="24"/>
          <w:szCs w:val="24"/>
        </w:rPr>
        <w:t xml:space="preserve">to </w:t>
      </w:r>
      <w:r>
        <w:rPr>
          <w:rFonts w:ascii="Times New Roman" w:hAnsi="Times New Roman" w:cs="Times New Roman"/>
          <w:sz w:val="24"/>
          <w:szCs w:val="24"/>
        </w:rPr>
        <w:t xml:space="preserve">staff/students within the Cookery area, as the full case study data have not yet been analysed. </w:t>
      </w:r>
    </w:p>
    <w:p w:rsidR="00FE50A4" w:rsidRDefault="003571CF"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Managers: There was a strong </w:t>
      </w:r>
      <w:r w:rsidR="00917053">
        <w:rPr>
          <w:rFonts w:ascii="Times New Roman" w:hAnsi="Times New Roman" w:cs="Times New Roman"/>
          <w:sz w:val="24"/>
          <w:szCs w:val="24"/>
        </w:rPr>
        <w:t>preference</w:t>
      </w:r>
      <w:r>
        <w:rPr>
          <w:rFonts w:ascii="Times New Roman" w:hAnsi="Times New Roman" w:cs="Times New Roman"/>
          <w:sz w:val="24"/>
          <w:szCs w:val="24"/>
        </w:rPr>
        <w:t xml:space="preserve"> among </w:t>
      </w:r>
      <w:r w:rsidR="00917053">
        <w:rPr>
          <w:rFonts w:ascii="Times New Roman" w:hAnsi="Times New Roman" w:cs="Times New Roman"/>
          <w:sz w:val="24"/>
          <w:szCs w:val="24"/>
        </w:rPr>
        <w:t>senior</w:t>
      </w:r>
      <w:r>
        <w:rPr>
          <w:rFonts w:ascii="Times New Roman" w:hAnsi="Times New Roman" w:cs="Times New Roman"/>
          <w:sz w:val="24"/>
          <w:szCs w:val="24"/>
        </w:rPr>
        <w:t xml:space="preserve"> managers for teachers to have degree qualifications in VET teaching. This was </w:t>
      </w:r>
      <w:r w:rsidR="00917053">
        <w:rPr>
          <w:rFonts w:ascii="Times New Roman" w:hAnsi="Times New Roman" w:cs="Times New Roman"/>
          <w:sz w:val="24"/>
          <w:szCs w:val="24"/>
        </w:rPr>
        <w:t>concretised</w:t>
      </w:r>
      <w:r>
        <w:rPr>
          <w:rFonts w:ascii="Times New Roman" w:hAnsi="Times New Roman" w:cs="Times New Roman"/>
          <w:sz w:val="24"/>
          <w:szCs w:val="24"/>
        </w:rPr>
        <w:t xml:space="preserve"> in an of</w:t>
      </w:r>
      <w:r w:rsidR="00FE50A4">
        <w:rPr>
          <w:rFonts w:ascii="Times New Roman" w:hAnsi="Times New Roman" w:cs="Times New Roman"/>
          <w:sz w:val="24"/>
          <w:szCs w:val="24"/>
        </w:rPr>
        <w:t xml:space="preserve">fer to </w:t>
      </w:r>
      <w:r w:rsidR="00917053">
        <w:rPr>
          <w:rFonts w:ascii="Times New Roman" w:hAnsi="Times New Roman" w:cs="Times New Roman"/>
          <w:sz w:val="24"/>
          <w:szCs w:val="24"/>
        </w:rPr>
        <w:t>teachers</w:t>
      </w:r>
      <w:r w:rsidR="00FE50A4">
        <w:rPr>
          <w:rFonts w:ascii="Times New Roman" w:hAnsi="Times New Roman" w:cs="Times New Roman"/>
          <w:sz w:val="24"/>
          <w:szCs w:val="24"/>
        </w:rPr>
        <w:t xml:space="preserve"> to take up HECS-</w:t>
      </w:r>
      <w:r>
        <w:rPr>
          <w:rFonts w:ascii="Times New Roman" w:hAnsi="Times New Roman" w:cs="Times New Roman"/>
          <w:sz w:val="24"/>
          <w:szCs w:val="24"/>
        </w:rPr>
        <w:t xml:space="preserve">free places in a choice of three relevant </w:t>
      </w:r>
      <w:r w:rsidR="00917053">
        <w:rPr>
          <w:rFonts w:ascii="Times New Roman" w:hAnsi="Times New Roman" w:cs="Times New Roman"/>
          <w:sz w:val="24"/>
          <w:szCs w:val="24"/>
        </w:rPr>
        <w:t>qualifications</w:t>
      </w:r>
      <w:r w:rsidR="00FE50A4">
        <w:rPr>
          <w:rFonts w:ascii="Times New Roman" w:hAnsi="Times New Roman" w:cs="Times New Roman"/>
          <w:sz w:val="24"/>
          <w:szCs w:val="24"/>
        </w:rPr>
        <w:t xml:space="preserve"> with a partnering </w:t>
      </w:r>
      <w:r w:rsidR="00917053">
        <w:rPr>
          <w:rFonts w:ascii="Times New Roman" w:hAnsi="Times New Roman" w:cs="Times New Roman"/>
          <w:sz w:val="24"/>
          <w:szCs w:val="24"/>
        </w:rPr>
        <w:t xml:space="preserve">university. The Institute had a published pathway for teachers that showed progression from Certificate IV TAE through to Master’s. </w:t>
      </w:r>
      <w:r>
        <w:rPr>
          <w:rFonts w:ascii="Times New Roman" w:hAnsi="Times New Roman" w:cs="Times New Roman"/>
          <w:sz w:val="24"/>
          <w:szCs w:val="24"/>
        </w:rPr>
        <w:t xml:space="preserve">The most senior manager interviewed had studied as a TAFE teacher when </w:t>
      </w:r>
      <w:r w:rsidR="00917053">
        <w:rPr>
          <w:rFonts w:ascii="Times New Roman" w:hAnsi="Times New Roman" w:cs="Times New Roman"/>
          <w:sz w:val="24"/>
          <w:szCs w:val="24"/>
        </w:rPr>
        <w:t>qualifications</w:t>
      </w:r>
      <w:r>
        <w:rPr>
          <w:rFonts w:ascii="Times New Roman" w:hAnsi="Times New Roman" w:cs="Times New Roman"/>
          <w:sz w:val="24"/>
          <w:szCs w:val="24"/>
        </w:rPr>
        <w:t xml:space="preserve"> </w:t>
      </w:r>
      <w:r w:rsidR="00FE50A4">
        <w:rPr>
          <w:rFonts w:ascii="Times New Roman" w:hAnsi="Times New Roman" w:cs="Times New Roman"/>
          <w:sz w:val="24"/>
          <w:szCs w:val="24"/>
        </w:rPr>
        <w:t>from</w:t>
      </w:r>
      <w:r w:rsidR="00917053">
        <w:rPr>
          <w:rFonts w:ascii="Times New Roman" w:hAnsi="Times New Roman" w:cs="Times New Roman"/>
          <w:sz w:val="24"/>
          <w:szCs w:val="24"/>
        </w:rPr>
        <w:t xml:space="preserve"> a local</w:t>
      </w:r>
      <w:r>
        <w:rPr>
          <w:rFonts w:ascii="Times New Roman" w:hAnsi="Times New Roman" w:cs="Times New Roman"/>
          <w:sz w:val="24"/>
          <w:szCs w:val="24"/>
        </w:rPr>
        <w:t xml:space="preserve"> university </w:t>
      </w:r>
      <w:r w:rsidR="00917053">
        <w:rPr>
          <w:rFonts w:ascii="Times New Roman" w:hAnsi="Times New Roman" w:cs="Times New Roman"/>
          <w:sz w:val="24"/>
          <w:szCs w:val="24"/>
        </w:rPr>
        <w:t>were</w:t>
      </w:r>
      <w:r>
        <w:rPr>
          <w:rFonts w:ascii="Times New Roman" w:hAnsi="Times New Roman" w:cs="Times New Roman"/>
          <w:sz w:val="24"/>
          <w:szCs w:val="24"/>
        </w:rPr>
        <w:t xml:space="preserve"> </w:t>
      </w:r>
      <w:r w:rsidR="00917053">
        <w:rPr>
          <w:rFonts w:ascii="Times New Roman" w:hAnsi="Times New Roman" w:cs="Times New Roman"/>
          <w:sz w:val="24"/>
          <w:szCs w:val="24"/>
        </w:rPr>
        <w:t>mandatory</w:t>
      </w:r>
      <w:r>
        <w:rPr>
          <w:rFonts w:ascii="Times New Roman" w:hAnsi="Times New Roman" w:cs="Times New Roman"/>
          <w:sz w:val="24"/>
          <w:szCs w:val="24"/>
        </w:rPr>
        <w:t xml:space="preserve"> and said that people could still</w:t>
      </w:r>
      <w:r w:rsidR="00917053">
        <w:rPr>
          <w:rFonts w:ascii="Times New Roman" w:hAnsi="Times New Roman" w:cs="Times New Roman"/>
          <w:sz w:val="24"/>
          <w:szCs w:val="24"/>
        </w:rPr>
        <w:t xml:space="preserve"> </w:t>
      </w:r>
      <w:r>
        <w:rPr>
          <w:rFonts w:ascii="Times New Roman" w:hAnsi="Times New Roman" w:cs="Times New Roman"/>
          <w:sz w:val="24"/>
          <w:szCs w:val="24"/>
        </w:rPr>
        <w:t>rem</w:t>
      </w:r>
      <w:r w:rsidR="00917053">
        <w:rPr>
          <w:rFonts w:ascii="Times New Roman" w:hAnsi="Times New Roman" w:cs="Times New Roman"/>
          <w:sz w:val="24"/>
          <w:szCs w:val="24"/>
        </w:rPr>
        <w:t>em</w:t>
      </w:r>
      <w:r>
        <w:rPr>
          <w:rFonts w:ascii="Times New Roman" w:hAnsi="Times New Roman" w:cs="Times New Roman"/>
          <w:sz w:val="24"/>
          <w:szCs w:val="24"/>
        </w:rPr>
        <w:t>ber</w:t>
      </w:r>
      <w:r w:rsidR="00917053">
        <w:rPr>
          <w:rFonts w:ascii="Times New Roman" w:hAnsi="Times New Roman" w:cs="Times New Roman"/>
          <w:sz w:val="24"/>
          <w:szCs w:val="24"/>
        </w:rPr>
        <w:t xml:space="preserve"> which cohort they </w:t>
      </w:r>
      <w:r w:rsidR="009F7C67">
        <w:rPr>
          <w:rFonts w:ascii="Times New Roman" w:hAnsi="Times New Roman" w:cs="Times New Roman"/>
          <w:sz w:val="24"/>
          <w:szCs w:val="24"/>
        </w:rPr>
        <w:t>had belonged to</w:t>
      </w:r>
      <w:r>
        <w:rPr>
          <w:rFonts w:ascii="Times New Roman" w:hAnsi="Times New Roman" w:cs="Times New Roman"/>
          <w:sz w:val="24"/>
          <w:szCs w:val="24"/>
        </w:rPr>
        <w:t xml:space="preserve">. </w:t>
      </w:r>
      <w:r w:rsidR="00FE50A4">
        <w:rPr>
          <w:rFonts w:ascii="Times New Roman" w:hAnsi="Times New Roman" w:cs="Times New Roman"/>
          <w:sz w:val="24"/>
          <w:szCs w:val="24"/>
        </w:rPr>
        <w:t>This manager sa</w:t>
      </w:r>
      <w:r w:rsidR="00917053">
        <w:rPr>
          <w:rFonts w:ascii="Times New Roman" w:hAnsi="Times New Roman" w:cs="Times New Roman"/>
          <w:sz w:val="24"/>
          <w:szCs w:val="24"/>
        </w:rPr>
        <w:t>id that the senior</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team</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knew</w:t>
      </w:r>
      <w:r w:rsidR="00FE50A4">
        <w:rPr>
          <w:rFonts w:ascii="Times New Roman" w:hAnsi="Times New Roman" w:cs="Times New Roman"/>
          <w:sz w:val="24"/>
          <w:szCs w:val="24"/>
        </w:rPr>
        <w:t xml:space="preserve"> that with degree-qualifi</w:t>
      </w:r>
      <w:r w:rsidR="00917053">
        <w:rPr>
          <w:rFonts w:ascii="Times New Roman" w:hAnsi="Times New Roman" w:cs="Times New Roman"/>
          <w:sz w:val="24"/>
          <w:szCs w:val="24"/>
        </w:rPr>
        <w:t>ed teachers they could assume ‘s</w:t>
      </w:r>
      <w:r w:rsidR="00FE50A4">
        <w:rPr>
          <w:rFonts w:ascii="Times New Roman" w:hAnsi="Times New Roman" w:cs="Times New Roman"/>
          <w:sz w:val="24"/>
          <w:szCs w:val="24"/>
        </w:rPr>
        <w:t xml:space="preserve">uperior knowledge, comprehension, analysis, evaluation of the subject matter’. In examining student evaluations he </w:t>
      </w:r>
      <w:r w:rsidR="00917053">
        <w:rPr>
          <w:rFonts w:ascii="Times New Roman" w:hAnsi="Times New Roman" w:cs="Times New Roman"/>
          <w:sz w:val="24"/>
          <w:szCs w:val="24"/>
        </w:rPr>
        <w:t>had identified</w:t>
      </w:r>
      <w:r w:rsidR="00FE50A4">
        <w:rPr>
          <w:rFonts w:ascii="Times New Roman" w:hAnsi="Times New Roman" w:cs="Times New Roman"/>
          <w:sz w:val="24"/>
          <w:szCs w:val="24"/>
        </w:rPr>
        <w:t xml:space="preserve"> that </w:t>
      </w:r>
      <w:r w:rsidR="00917053">
        <w:rPr>
          <w:rFonts w:ascii="Times New Roman" w:hAnsi="Times New Roman" w:cs="Times New Roman"/>
          <w:sz w:val="24"/>
          <w:szCs w:val="24"/>
        </w:rPr>
        <w:t>students</w:t>
      </w:r>
      <w:r w:rsidR="00FE50A4">
        <w:rPr>
          <w:rFonts w:ascii="Times New Roman" w:hAnsi="Times New Roman" w:cs="Times New Roman"/>
          <w:sz w:val="24"/>
          <w:szCs w:val="24"/>
        </w:rPr>
        <w:t xml:space="preserve"> were mos</w:t>
      </w:r>
      <w:r w:rsidR="00917053">
        <w:rPr>
          <w:rFonts w:ascii="Times New Roman" w:hAnsi="Times New Roman" w:cs="Times New Roman"/>
          <w:sz w:val="24"/>
          <w:szCs w:val="24"/>
        </w:rPr>
        <w:t>t</w:t>
      </w:r>
      <w:r w:rsidR="00FE50A4">
        <w:rPr>
          <w:rFonts w:ascii="Times New Roman" w:hAnsi="Times New Roman" w:cs="Times New Roman"/>
          <w:sz w:val="24"/>
          <w:szCs w:val="24"/>
        </w:rPr>
        <w:t xml:space="preserve"> satisfied, on the whole, with teachers whom he </w:t>
      </w:r>
      <w:r w:rsidR="00917053">
        <w:rPr>
          <w:rFonts w:ascii="Times New Roman" w:hAnsi="Times New Roman" w:cs="Times New Roman"/>
          <w:sz w:val="24"/>
          <w:szCs w:val="24"/>
        </w:rPr>
        <w:t>knew</w:t>
      </w:r>
      <w:r w:rsidR="00FE50A4">
        <w:rPr>
          <w:rFonts w:ascii="Times New Roman" w:hAnsi="Times New Roman" w:cs="Times New Roman"/>
          <w:sz w:val="24"/>
          <w:szCs w:val="24"/>
        </w:rPr>
        <w:t xml:space="preserve"> to have higher level </w:t>
      </w:r>
      <w:r w:rsidR="00917053">
        <w:rPr>
          <w:rFonts w:ascii="Times New Roman" w:hAnsi="Times New Roman" w:cs="Times New Roman"/>
          <w:sz w:val="24"/>
          <w:szCs w:val="24"/>
        </w:rPr>
        <w:t>qualifications i</w:t>
      </w:r>
      <w:r w:rsidR="00FE50A4">
        <w:rPr>
          <w:rFonts w:ascii="Times New Roman" w:hAnsi="Times New Roman" w:cs="Times New Roman"/>
          <w:sz w:val="24"/>
          <w:szCs w:val="24"/>
        </w:rPr>
        <w:t xml:space="preserve">n VET teaching. Managers said that when </w:t>
      </w:r>
      <w:r w:rsidR="00917053">
        <w:rPr>
          <w:rFonts w:ascii="Times New Roman" w:hAnsi="Times New Roman" w:cs="Times New Roman"/>
          <w:sz w:val="24"/>
          <w:szCs w:val="24"/>
        </w:rPr>
        <w:t>recruiting</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 xml:space="preserve">or promoting </w:t>
      </w:r>
      <w:r w:rsidR="00FE50A4">
        <w:rPr>
          <w:rFonts w:ascii="Times New Roman" w:hAnsi="Times New Roman" w:cs="Times New Roman"/>
          <w:sz w:val="24"/>
          <w:szCs w:val="24"/>
        </w:rPr>
        <w:t xml:space="preserve">staff, </w:t>
      </w:r>
      <w:r w:rsidR="00917053">
        <w:rPr>
          <w:rFonts w:ascii="Times New Roman" w:hAnsi="Times New Roman" w:cs="Times New Roman"/>
          <w:sz w:val="24"/>
          <w:szCs w:val="24"/>
        </w:rPr>
        <w:t>qualifications</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were</w:t>
      </w:r>
      <w:r w:rsidR="00FE50A4">
        <w:rPr>
          <w:rFonts w:ascii="Times New Roman" w:hAnsi="Times New Roman" w:cs="Times New Roman"/>
          <w:sz w:val="24"/>
          <w:szCs w:val="24"/>
        </w:rPr>
        <w:t xml:space="preserve"> an important</w:t>
      </w:r>
      <w:r w:rsidR="00917053">
        <w:rPr>
          <w:rFonts w:ascii="Times New Roman" w:hAnsi="Times New Roman" w:cs="Times New Roman"/>
          <w:sz w:val="24"/>
          <w:szCs w:val="24"/>
        </w:rPr>
        <w:t xml:space="preserve"> factor; and t</w:t>
      </w:r>
      <w:r w:rsidR="00FE50A4">
        <w:rPr>
          <w:rFonts w:ascii="Times New Roman" w:hAnsi="Times New Roman" w:cs="Times New Roman"/>
          <w:sz w:val="24"/>
          <w:szCs w:val="24"/>
        </w:rPr>
        <w:t xml:space="preserve">hat </w:t>
      </w:r>
      <w:r w:rsidR="00917053">
        <w:rPr>
          <w:rFonts w:ascii="Times New Roman" w:hAnsi="Times New Roman" w:cs="Times New Roman"/>
          <w:sz w:val="24"/>
          <w:szCs w:val="24"/>
        </w:rPr>
        <w:t>staff</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with d</w:t>
      </w:r>
      <w:r w:rsidR="00FE50A4">
        <w:rPr>
          <w:rFonts w:ascii="Times New Roman" w:hAnsi="Times New Roman" w:cs="Times New Roman"/>
          <w:sz w:val="24"/>
          <w:szCs w:val="24"/>
        </w:rPr>
        <w:t xml:space="preserve">egrees </w:t>
      </w:r>
      <w:r w:rsidR="00917053">
        <w:rPr>
          <w:rFonts w:ascii="Times New Roman" w:hAnsi="Times New Roman" w:cs="Times New Roman"/>
          <w:sz w:val="24"/>
          <w:szCs w:val="24"/>
        </w:rPr>
        <w:t>were less resistance to audits and compliance</w:t>
      </w:r>
      <w:r w:rsidR="00FE50A4">
        <w:rPr>
          <w:rFonts w:ascii="Times New Roman" w:hAnsi="Times New Roman" w:cs="Times New Roman"/>
          <w:sz w:val="24"/>
          <w:szCs w:val="24"/>
        </w:rPr>
        <w:t xml:space="preserve">. The quality manager mentioned that </w:t>
      </w:r>
      <w:r w:rsidR="00917053">
        <w:rPr>
          <w:rFonts w:ascii="Times New Roman" w:hAnsi="Times New Roman" w:cs="Times New Roman"/>
          <w:sz w:val="24"/>
          <w:szCs w:val="24"/>
        </w:rPr>
        <w:t>teachers without degrees were unable to</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w</w:t>
      </w:r>
      <w:r w:rsidR="00FE50A4">
        <w:rPr>
          <w:rFonts w:ascii="Times New Roman" w:hAnsi="Times New Roman" w:cs="Times New Roman"/>
          <w:sz w:val="24"/>
          <w:szCs w:val="24"/>
        </w:rPr>
        <w:t xml:space="preserve">rite assessment tasks and </w:t>
      </w:r>
      <w:r w:rsidR="00917053">
        <w:rPr>
          <w:rFonts w:ascii="Times New Roman" w:hAnsi="Times New Roman" w:cs="Times New Roman"/>
          <w:sz w:val="24"/>
          <w:szCs w:val="24"/>
        </w:rPr>
        <w:t>therefore</w:t>
      </w:r>
      <w:r w:rsidR="00FE50A4">
        <w:rPr>
          <w:rFonts w:ascii="Times New Roman" w:hAnsi="Times New Roman" w:cs="Times New Roman"/>
          <w:sz w:val="24"/>
          <w:szCs w:val="24"/>
        </w:rPr>
        <w:t xml:space="preserve"> the </w:t>
      </w:r>
      <w:r w:rsidR="00917053">
        <w:rPr>
          <w:rFonts w:ascii="Times New Roman" w:hAnsi="Times New Roman" w:cs="Times New Roman"/>
          <w:sz w:val="24"/>
          <w:szCs w:val="24"/>
        </w:rPr>
        <w:t>Institute</w:t>
      </w:r>
      <w:r w:rsidR="00FE50A4">
        <w:rPr>
          <w:rFonts w:ascii="Times New Roman" w:hAnsi="Times New Roman" w:cs="Times New Roman"/>
          <w:sz w:val="24"/>
          <w:szCs w:val="24"/>
        </w:rPr>
        <w:t xml:space="preserve"> was having to </w:t>
      </w:r>
      <w:r w:rsidR="00917053">
        <w:rPr>
          <w:rFonts w:ascii="Times New Roman" w:hAnsi="Times New Roman" w:cs="Times New Roman"/>
          <w:sz w:val="24"/>
          <w:szCs w:val="24"/>
        </w:rPr>
        <w:t>centralise</w:t>
      </w:r>
      <w:r w:rsidR="00FE50A4">
        <w:rPr>
          <w:rFonts w:ascii="Times New Roman" w:hAnsi="Times New Roman" w:cs="Times New Roman"/>
          <w:sz w:val="24"/>
          <w:szCs w:val="24"/>
        </w:rPr>
        <w:t xml:space="preserve"> all tools</w:t>
      </w:r>
      <w:r w:rsidR="00917053">
        <w:rPr>
          <w:rFonts w:ascii="Times New Roman" w:hAnsi="Times New Roman" w:cs="Times New Roman"/>
          <w:sz w:val="24"/>
          <w:szCs w:val="24"/>
        </w:rPr>
        <w:t xml:space="preserve">; and these teachers were only able </w:t>
      </w:r>
      <w:r w:rsidR="00FE50A4">
        <w:rPr>
          <w:rFonts w:ascii="Times New Roman" w:hAnsi="Times New Roman" w:cs="Times New Roman"/>
          <w:sz w:val="24"/>
          <w:szCs w:val="24"/>
        </w:rPr>
        <w:t xml:space="preserve">to write learning materials </w:t>
      </w:r>
      <w:r w:rsidR="00917053">
        <w:rPr>
          <w:rFonts w:ascii="Times New Roman" w:hAnsi="Times New Roman" w:cs="Times New Roman"/>
          <w:sz w:val="24"/>
          <w:szCs w:val="24"/>
        </w:rPr>
        <w:t>with the aid of ‘ghost</w:t>
      </w:r>
      <w:r w:rsidR="00FE50A4">
        <w:rPr>
          <w:rFonts w:ascii="Times New Roman" w:hAnsi="Times New Roman" w:cs="Times New Roman"/>
          <w:sz w:val="24"/>
          <w:szCs w:val="24"/>
        </w:rPr>
        <w:t xml:space="preserve"> writers’. </w:t>
      </w:r>
    </w:p>
    <w:p w:rsidR="00FE50A4" w:rsidRPr="008B7E10" w:rsidRDefault="003571CF" w:rsidP="009F7C67">
      <w:pPr>
        <w:spacing w:after="120" w:line="240" w:lineRule="auto"/>
        <w:jc w:val="both"/>
        <w:rPr>
          <w:rFonts w:ascii="Times New Roman" w:hAnsi="Times New Roman" w:cs="Times New Roman"/>
        </w:rPr>
      </w:pPr>
      <w:r>
        <w:rPr>
          <w:rFonts w:ascii="Times New Roman" w:hAnsi="Times New Roman" w:cs="Times New Roman"/>
          <w:sz w:val="24"/>
          <w:szCs w:val="24"/>
        </w:rPr>
        <w:t>Department head:</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When</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recruiting</w:t>
      </w:r>
      <w:r w:rsidR="00FE50A4">
        <w:rPr>
          <w:rFonts w:ascii="Times New Roman" w:hAnsi="Times New Roman" w:cs="Times New Roman"/>
          <w:sz w:val="24"/>
          <w:szCs w:val="24"/>
        </w:rPr>
        <w:t xml:space="preserve"> staff without degrees, this </w:t>
      </w:r>
      <w:r w:rsidR="00917053">
        <w:rPr>
          <w:rFonts w:ascii="Times New Roman" w:hAnsi="Times New Roman" w:cs="Times New Roman"/>
          <w:sz w:val="24"/>
          <w:szCs w:val="24"/>
        </w:rPr>
        <w:t>interviewee</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strongly</w:t>
      </w:r>
      <w:r w:rsidR="00FE50A4">
        <w:rPr>
          <w:rFonts w:ascii="Times New Roman" w:hAnsi="Times New Roman" w:cs="Times New Roman"/>
          <w:sz w:val="24"/>
          <w:szCs w:val="24"/>
        </w:rPr>
        <w:t xml:space="preserve"> advocated that they gained </w:t>
      </w:r>
      <w:r w:rsidR="00917053">
        <w:rPr>
          <w:rFonts w:ascii="Times New Roman" w:hAnsi="Times New Roman" w:cs="Times New Roman"/>
          <w:sz w:val="24"/>
          <w:szCs w:val="24"/>
        </w:rPr>
        <w:t>degrees</w:t>
      </w:r>
      <w:r w:rsidR="00FE50A4">
        <w:rPr>
          <w:rFonts w:ascii="Times New Roman" w:hAnsi="Times New Roman" w:cs="Times New Roman"/>
          <w:sz w:val="24"/>
          <w:szCs w:val="24"/>
        </w:rPr>
        <w:t xml:space="preserve"> in VET teaching quickly. He said that he told them they were </w:t>
      </w:r>
      <w:r w:rsidR="00917053">
        <w:rPr>
          <w:rFonts w:ascii="Times New Roman" w:hAnsi="Times New Roman" w:cs="Times New Roman"/>
          <w:sz w:val="24"/>
          <w:szCs w:val="24"/>
        </w:rPr>
        <w:t>recruited</w:t>
      </w:r>
      <w:r w:rsidR="00FE50A4">
        <w:rPr>
          <w:rFonts w:ascii="Times New Roman" w:hAnsi="Times New Roman" w:cs="Times New Roman"/>
          <w:sz w:val="24"/>
          <w:szCs w:val="24"/>
        </w:rPr>
        <w:t xml:space="preserve"> for their </w:t>
      </w:r>
      <w:r w:rsidR="00917053">
        <w:rPr>
          <w:rFonts w:ascii="Times New Roman" w:hAnsi="Times New Roman" w:cs="Times New Roman"/>
          <w:sz w:val="24"/>
          <w:szCs w:val="24"/>
        </w:rPr>
        <w:t>industry</w:t>
      </w:r>
      <w:r w:rsidR="00FE50A4">
        <w:rPr>
          <w:rFonts w:ascii="Times New Roman" w:hAnsi="Times New Roman" w:cs="Times New Roman"/>
          <w:sz w:val="24"/>
          <w:szCs w:val="24"/>
        </w:rPr>
        <w:t xml:space="preserve"> </w:t>
      </w:r>
      <w:r w:rsidR="00917053">
        <w:rPr>
          <w:rFonts w:ascii="Times New Roman" w:hAnsi="Times New Roman" w:cs="Times New Roman"/>
          <w:sz w:val="24"/>
          <w:szCs w:val="24"/>
        </w:rPr>
        <w:t>expertise bu</w:t>
      </w:r>
      <w:r w:rsidR="00FE50A4">
        <w:rPr>
          <w:rFonts w:ascii="Times New Roman" w:hAnsi="Times New Roman" w:cs="Times New Roman"/>
          <w:sz w:val="24"/>
          <w:szCs w:val="24"/>
        </w:rPr>
        <w:t>t that he told them ‘you now have to put on your educational hat as well’. He said</w:t>
      </w:r>
      <w:r w:rsidR="00917053">
        <w:rPr>
          <w:rFonts w:ascii="Times New Roman" w:hAnsi="Times New Roman" w:cs="Times New Roman"/>
          <w:sz w:val="24"/>
          <w:szCs w:val="24"/>
        </w:rPr>
        <w:t xml:space="preserve"> that his encouragement was </w:t>
      </w:r>
      <w:r w:rsidR="00917053" w:rsidRPr="009F7C67">
        <w:rPr>
          <w:rFonts w:ascii="Times New Roman" w:hAnsi="Times New Roman" w:cs="Times New Roman"/>
          <w:sz w:val="24"/>
          <w:szCs w:val="24"/>
        </w:rPr>
        <w:t>paying off:</w:t>
      </w:r>
      <w:r w:rsidR="009F7C67" w:rsidRPr="009F7C67">
        <w:rPr>
          <w:rFonts w:ascii="Times New Roman" w:hAnsi="Times New Roman" w:cs="Times New Roman"/>
          <w:sz w:val="24"/>
          <w:szCs w:val="24"/>
        </w:rPr>
        <w:t xml:space="preserve"> </w:t>
      </w:r>
      <w:r w:rsidR="009F7C67">
        <w:rPr>
          <w:rFonts w:ascii="Times New Roman" w:hAnsi="Times New Roman" w:cs="Times New Roman"/>
          <w:sz w:val="24"/>
          <w:szCs w:val="24"/>
        </w:rPr>
        <w:t>‘</w:t>
      </w:r>
      <w:r w:rsidR="00FE50A4" w:rsidRPr="009F7C67">
        <w:rPr>
          <w:rFonts w:ascii="Times New Roman" w:hAnsi="Times New Roman" w:cs="Times New Roman"/>
          <w:sz w:val="24"/>
          <w:szCs w:val="24"/>
        </w:rPr>
        <w:t>I’ve signed off five approvals al</w:t>
      </w:r>
      <w:r w:rsidR="00917053" w:rsidRPr="009F7C67">
        <w:rPr>
          <w:rFonts w:ascii="Times New Roman" w:hAnsi="Times New Roman" w:cs="Times New Roman"/>
          <w:sz w:val="24"/>
          <w:szCs w:val="24"/>
        </w:rPr>
        <w:t xml:space="preserve">one in the cookery team, which </w:t>
      </w:r>
      <w:r w:rsidR="00FE50A4" w:rsidRPr="009F7C67">
        <w:rPr>
          <w:rFonts w:ascii="Times New Roman" w:hAnsi="Times New Roman" w:cs="Times New Roman"/>
          <w:sz w:val="24"/>
          <w:szCs w:val="24"/>
        </w:rPr>
        <w:t>h</w:t>
      </w:r>
      <w:r w:rsidR="00917053" w:rsidRPr="009F7C67">
        <w:rPr>
          <w:rFonts w:ascii="Times New Roman" w:hAnsi="Times New Roman" w:cs="Times New Roman"/>
          <w:sz w:val="24"/>
          <w:szCs w:val="24"/>
        </w:rPr>
        <w:t>a</w:t>
      </w:r>
      <w:r w:rsidR="00FE50A4" w:rsidRPr="009F7C67">
        <w:rPr>
          <w:rFonts w:ascii="Times New Roman" w:hAnsi="Times New Roman" w:cs="Times New Roman"/>
          <w:sz w:val="24"/>
          <w:szCs w:val="24"/>
        </w:rPr>
        <w:t>s got 18.8 full-time e</w:t>
      </w:r>
      <w:r w:rsidR="00917053" w:rsidRPr="009F7C67">
        <w:rPr>
          <w:rFonts w:ascii="Times New Roman" w:hAnsi="Times New Roman" w:cs="Times New Roman"/>
          <w:sz w:val="24"/>
          <w:szCs w:val="24"/>
        </w:rPr>
        <w:t>qui</w:t>
      </w:r>
      <w:r w:rsidR="00FE50A4" w:rsidRPr="009F7C67">
        <w:rPr>
          <w:rFonts w:ascii="Times New Roman" w:hAnsi="Times New Roman" w:cs="Times New Roman"/>
          <w:sz w:val="24"/>
          <w:szCs w:val="24"/>
        </w:rPr>
        <w:t>v</w:t>
      </w:r>
      <w:r w:rsidR="00917053" w:rsidRPr="009F7C67">
        <w:rPr>
          <w:rFonts w:ascii="Times New Roman" w:hAnsi="Times New Roman" w:cs="Times New Roman"/>
          <w:sz w:val="24"/>
          <w:szCs w:val="24"/>
        </w:rPr>
        <w:t>a</w:t>
      </w:r>
      <w:r w:rsidR="00FE50A4" w:rsidRPr="009F7C67">
        <w:rPr>
          <w:rFonts w:ascii="Times New Roman" w:hAnsi="Times New Roman" w:cs="Times New Roman"/>
          <w:sz w:val="24"/>
          <w:szCs w:val="24"/>
        </w:rPr>
        <w:t>lent people, to start their degree</w:t>
      </w:r>
      <w:r w:rsidR="009F7C67">
        <w:rPr>
          <w:rFonts w:ascii="Times New Roman" w:hAnsi="Times New Roman" w:cs="Times New Roman"/>
          <w:sz w:val="24"/>
          <w:szCs w:val="24"/>
        </w:rPr>
        <w:t>’</w:t>
      </w:r>
      <w:r w:rsidR="00FE50A4" w:rsidRPr="009F7C67">
        <w:rPr>
          <w:rFonts w:ascii="Times New Roman" w:hAnsi="Times New Roman" w:cs="Times New Roman"/>
          <w:sz w:val="24"/>
          <w:szCs w:val="24"/>
        </w:rPr>
        <w:t>.</w:t>
      </w:r>
      <w:r w:rsidR="00FE50A4" w:rsidRPr="008B7E10">
        <w:rPr>
          <w:rFonts w:ascii="Times New Roman" w:hAnsi="Times New Roman" w:cs="Times New Roman"/>
        </w:rPr>
        <w:t xml:space="preserve"> </w:t>
      </w:r>
    </w:p>
    <w:p w:rsidR="00FE50A4" w:rsidRDefault="008B7E10"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He felt that undertaking a degree </w:t>
      </w:r>
      <w:r w:rsidR="000E0149">
        <w:rPr>
          <w:rFonts w:ascii="Times New Roman" w:hAnsi="Times New Roman" w:cs="Times New Roman"/>
          <w:sz w:val="24"/>
          <w:szCs w:val="24"/>
        </w:rPr>
        <w:t xml:space="preserve">brought </w:t>
      </w:r>
      <w:r>
        <w:rPr>
          <w:rFonts w:ascii="Times New Roman" w:hAnsi="Times New Roman" w:cs="Times New Roman"/>
          <w:sz w:val="24"/>
          <w:szCs w:val="24"/>
        </w:rPr>
        <w:t xml:space="preserve">teachers up to </w:t>
      </w:r>
      <w:r w:rsidR="00917053">
        <w:rPr>
          <w:rFonts w:ascii="Times New Roman" w:hAnsi="Times New Roman" w:cs="Times New Roman"/>
          <w:sz w:val="24"/>
          <w:szCs w:val="24"/>
        </w:rPr>
        <w:t>speed</w:t>
      </w:r>
      <w:r>
        <w:rPr>
          <w:rFonts w:ascii="Times New Roman" w:hAnsi="Times New Roman" w:cs="Times New Roman"/>
          <w:sz w:val="24"/>
          <w:szCs w:val="24"/>
        </w:rPr>
        <w:t xml:space="preserve"> much more </w:t>
      </w:r>
      <w:r w:rsidR="00917053">
        <w:rPr>
          <w:rFonts w:ascii="Times New Roman" w:hAnsi="Times New Roman" w:cs="Times New Roman"/>
          <w:sz w:val="24"/>
          <w:szCs w:val="24"/>
        </w:rPr>
        <w:t>quickly</w:t>
      </w:r>
      <w:r>
        <w:rPr>
          <w:rFonts w:ascii="Times New Roman" w:hAnsi="Times New Roman" w:cs="Times New Roman"/>
          <w:sz w:val="24"/>
          <w:szCs w:val="24"/>
        </w:rPr>
        <w:t xml:space="preserve"> than learning </w:t>
      </w:r>
      <w:r w:rsidR="00917053">
        <w:rPr>
          <w:rFonts w:ascii="Times New Roman" w:hAnsi="Times New Roman" w:cs="Times New Roman"/>
          <w:sz w:val="24"/>
          <w:szCs w:val="24"/>
        </w:rPr>
        <w:t>on the</w:t>
      </w:r>
      <w:r>
        <w:rPr>
          <w:rFonts w:ascii="Times New Roman" w:hAnsi="Times New Roman" w:cs="Times New Roman"/>
          <w:sz w:val="24"/>
          <w:szCs w:val="24"/>
        </w:rPr>
        <w:t xml:space="preserve"> job did</w:t>
      </w:r>
      <w:r w:rsidR="00917053">
        <w:rPr>
          <w:rFonts w:ascii="Times New Roman" w:hAnsi="Times New Roman" w:cs="Times New Roman"/>
          <w:sz w:val="24"/>
          <w:szCs w:val="24"/>
        </w:rPr>
        <w:t xml:space="preserve">, in </w:t>
      </w:r>
      <w:r>
        <w:rPr>
          <w:rFonts w:ascii="Times New Roman" w:hAnsi="Times New Roman" w:cs="Times New Roman"/>
          <w:sz w:val="24"/>
          <w:szCs w:val="24"/>
        </w:rPr>
        <w:t>matters such</w:t>
      </w:r>
      <w:r w:rsidR="00917053">
        <w:rPr>
          <w:rFonts w:ascii="Times New Roman" w:hAnsi="Times New Roman" w:cs="Times New Roman"/>
          <w:sz w:val="24"/>
          <w:szCs w:val="24"/>
        </w:rPr>
        <w:t xml:space="preserve"> a</w:t>
      </w:r>
      <w:r>
        <w:rPr>
          <w:rFonts w:ascii="Times New Roman" w:hAnsi="Times New Roman" w:cs="Times New Roman"/>
          <w:sz w:val="24"/>
          <w:szCs w:val="24"/>
        </w:rPr>
        <w:t xml:space="preserve">s the </w:t>
      </w:r>
      <w:r w:rsidR="00917053">
        <w:rPr>
          <w:rFonts w:ascii="Times New Roman" w:hAnsi="Times New Roman" w:cs="Times New Roman"/>
          <w:sz w:val="24"/>
          <w:szCs w:val="24"/>
        </w:rPr>
        <w:t>increasing</w:t>
      </w:r>
      <w:r>
        <w:rPr>
          <w:rFonts w:ascii="Times New Roman" w:hAnsi="Times New Roman" w:cs="Times New Roman"/>
          <w:sz w:val="24"/>
          <w:szCs w:val="24"/>
        </w:rPr>
        <w:t xml:space="preserve"> diversity of the student </w:t>
      </w:r>
      <w:r w:rsidR="00917053">
        <w:rPr>
          <w:rFonts w:ascii="Times New Roman" w:hAnsi="Times New Roman" w:cs="Times New Roman"/>
          <w:sz w:val="24"/>
          <w:szCs w:val="24"/>
        </w:rPr>
        <w:t>cohort</w:t>
      </w:r>
      <w:r>
        <w:rPr>
          <w:rFonts w:ascii="Times New Roman" w:hAnsi="Times New Roman" w:cs="Times New Roman"/>
          <w:sz w:val="24"/>
          <w:szCs w:val="24"/>
        </w:rPr>
        <w:t xml:space="preserve">. He </w:t>
      </w:r>
      <w:r w:rsidR="009F7C67">
        <w:rPr>
          <w:rFonts w:ascii="Times New Roman" w:hAnsi="Times New Roman" w:cs="Times New Roman"/>
          <w:sz w:val="24"/>
          <w:szCs w:val="24"/>
        </w:rPr>
        <w:t>considered</w:t>
      </w:r>
      <w:r>
        <w:rPr>
          <w:rFonts w:ascii="Times New Roman" w:hAnsi="Times New Roman" w:cs="Times New Roman"/>
          <w:sz w:val="24"/>
          <w:szCs w:val="24"/>
        </w:rPr>
        <w:t xml:space="preserve"> </w:t>
      </w:r>
      <w:r w:rsidR="00917053">
        <w:rPr>
          <w:rFonts w:ascii="Times New Roman" w:hAnsi="Times New Roman" w:cs="Times New Roman"/>
          <w:sz w:val="24"/>
          <w:szCs w:val="24"/>
        </w:rPr>
        <w:t>university</w:t>
      </w:r>
      <w:r>
        <w:rPr>
          <w:rFonts w:ascii="Times New Roman" w:hAnsi="Times New Roman" w:cs="Times New Roman"/>
          <w:sz w:val="24"/>
          <w:szCs w:val="24"/>
        </w:rPr>
        <w:t xml:space="preserve"> study much more </w:t>
      </w:r>
      <w:r w:rsidR="00917053">
        <w:rPr>
          <w:rFonts w:ascii="Times New Roman" w:hAnsi="Times New Roman" w:cs="Times New Roman"/>
          <w:sz w:val="24"/>
          <w:szCs w:val="24"/>
        </w:rPr>
        <w:t>useful</w:t>
      </w:r>
      <w:r>
        <w:rPr>
          <w:rFonts w:ascii="Times New Roman" w:hAnsi="Times New Roman" w:cs="Times New Roman"/>
          <w:sz w:val="24"/>
          <w:szCs w:val="24"/>
        </w:rPr>
        <w:t xml:space="preserve"> than professional </w:t>
      </w:r>
      <w:r w:rsidR="00917053">
        <w:rPr>
          <w:rFonts w:ascii="Times New Roman" w:hAnsi="Times New Roman" w:cs="Times New Roman"/>
          <w:sz w:val="24"/>
          <w:szCs w:val="24"/>
        </w:rPr>
        <w:t>development</w:t>
      </w:r>
      <w:r w:rsidR="009F7C67">
        <w:rPr>
          <w:rFonts w:ascii="Times New Roman" w:hAnsi="Times New Roman" w:cs="Times New Roman"/>
          <w:sz w:val="24"/>
          <w:szCs w:val="24"/>
        </w:rPr>
        <w:t>,</w:t>
      </w:r>
      <w:r>
        <w:rPr>
          <w:rFonts w:ascii="Times New Roman" w:hAnsi="Times New Roman" w:cs="Times New Roman"/>
          <w:sz w:val="24"/>
          <w:szCs w:val="24"/>
        </w:rPr>
        <w:t xml:space="preserve"> because the </w:t>
      </w:r>
      <w:r w:rsidR="00917053">
        <w:rPr>
          <w:rFonts w:ascii="Times New Roman" w:hAnsi="Times New Roman" w:cs="Times New Roman"/>
          <w:sz w:val="24"/>
          <w:szCs w:val="24"/>
        </w:rPr>
        <w:t>former</w:t>
      </w:r>
      <w:r>
        <w:rPr>
          <w:rFonts w:ascii="Times New Roman" w:hAnsi="Times New Roman" w:cs="Times New Roman"/>
          <w:sz w:val="24"/>
          <w:szCs w:val="24"/>
        </w:rPr>
        <w:t xml:space="preserve"> required people to apply </w:t>
      </w:r>
      <w:r w:rsidR="00917053">
        <w:rPr>
          <w:rFonts w:ascii="Times New Roman" w:hAnsi="Times New Roman" w:cs="Times New Roman"/>
          <w:sz w:val="24"/>
          <w:szCs w:val="24"/>
        </w:rPr>
        <w:t>what</w:t>
      </w:r>
      <w:r>
        <w:rPr>
          <w:rFonts w:ascii="Times New Roman" w:hAnsi="Times New Roman" w:cs="Times New Roman"/>
          <w:sz w:val="24"/>
          <w:szCs w:val="24"/>
        </w:rPr>
        <w:t xml:space="preserve"> they learned and </w:t>
      </w:r>
      <w:r w:rsidR="00917053">
        <w:rPr>
          <w:rFonts w:ascii="Times New Roman" w:hAnsi="Times New Roman" w:cs="Times New Roman"/>
          <w:sz w:val="24"/>
          <w:szCs w:val="24"/>
        </w:rPr>
        <w:t>identify</w:t>
      </w:r>
      <w:r>
        <w:rPr>
          <w:rFonts w:ascii="Times New Roman" w:hAnsi="Times New Roman" w:cs="Times New Roman"/>
          <w:sz w:val="24"/>
          <w:szCs w:val="24"/>
        </w:rPr>
        <w:t xml:space="preserve"> what the </w:t>
      </w:r>
      <w:r w:rsidR="00917053">
        <w:rPr>
          <w:rFonts w:ascii="Times New Roman" w:hAnsi="Times New Roman" w:cs="Times New Roman"/>
          <w:sz w:val="24"/>
          <w:szCs w:val="24"/>
        </w:rPr>
        <w:t>benefits</w:t>
      </w:r>
      <w:r>
        <w:rPr>
          <w:rFonts w:ascii="Times New Roman" w:hAnsi="Times New Roman" w:cs="Times New Roman"/>
          <w:sz w:val="24"/>
          <w:szCs w:val="24"/>
        </w:rPr>
        <w:t xml:space="preserve"> would </w:t>
      </w:r>
      <w:r w:rsidR="00917053">
        <w:rPr>
          <w:rFonts w:ascii="Times New Roman" w:hAnsi="Times New Roman" w:cs="Times New Roman"/>
          <w:sz w:val="24"/>
          <w:szCs w:val="24"/>
        </w:rPr>
        <w:t>be</w:t>
      </w:r>
      <w:r>
        <w:rPr>
          <w:rFonts w:ascii="Times New Roman" w:hAnsi="Times New Roman" w:cs="Times New Roman"/>
          <w:sz w:val="24"/>
          <w:szCs w:val="24"/>
        </w:rPr>
        <w:t xml:space="preserve"> to </w:t>
      </w:r>
      <w:r w:rsidR="00917053">
        <w:rPr>
          <w:rFonts w:ascii="Times New Roman" w:hAnsi="Times New Roman" w:cs="Times New Roman"/>
          <w:sz w:val="24"/>
          <w:szCs w:val="24"/>
        </w:rPr>
        <w:t>students</w:t>
      </w:r>
      <w:r>
        <w:rPr>
          <w:rFonts w:ascii="Times New Roman" w:hAnsi="Times New Roman" w:cs="Times New Roman"/>
          <w:sz w:val="24"/>
          <w:szCs w:val="24"/>
        </w:rPr>
        <w:t xml:space="preserve">: ‘it solidifies your learning’. </w:t>
      </w:r>
    </w:p>
    <w:p w:rsidR="00917053" w:rsidRDefault="00F96BFE" w:rsidP="00917053">
      <w:pPr>
        <w:spacing w:after="120" w:line="240" w:lineRule="auto"/>
        <w:jc w:val="both"/>
        <w:rPr>
          <w:rFonts w:ascii="Times New Roman" w:hAnsi="Times New Roman" w:cs="Times New Roman"/>
          <w:sz w:val="24"/>
          <w:szCs w:val="24"/>
        </w:rPr>
      </w:pPr>
      <w:r w:rsidRPr="00917224">
        <w:rPr>
          <w:rFonts w:ascii="Times New Roman" w:hAnsi="Times New Roman" w:cs="Times New Roman"/>
          <w:sz w:val="24"/>
          <w:szCs w:val="24"/>
        </w:rPr>
        <w:t xml:space="preserve">Teachers: One teacher was from Germany where he had trained as a chef and as a ‘master’ which was the qualification that enabled </w:t>
      </w:r>
      <w:r w:rsidR="00917053" w:rsidRPr="00917224">
        <w:rPr>
          <w:rFonts w:ascii="Times New Roman" w:hAnsi="Times New Roman" w:cs="Times New Roman"/>
          <w:sz w:val="24"/>
          <w:szCs w:val="24"/>
        </w:rPr>
        <w:t>him</w:t>
      </w:r>
      <w:r w:rsidRPr="00917224">
        <w:rPr>
          <w:rFonts w:ascii="Times New Roman" w:hAnsi="Times New Roman" w:cs="Times New Roman"/>
          <w:sz w:val="24"/>
          <w:szCs w:val="24"/>
        </w:rPr>
        <w:t xml:space="preserve"> to train </w:t>
      </w:r>
      <w:r w:rsidR="00917053" w:rsidRPr="00917224">
        <w:rPr>
          <w:rFonts w:ascii="Times New Roman" w:hAnsi="Times New Roman" w:cs="Times New Roman"/>
          <w:sz w:val="24"/>
          <w:szCs w:val="24"/>
        </w:rPr>
        <w:t>apprentices</w:t>
      </w:r>
      <w:r w:rsidRPr="00917224">
        <w:rPr>
          <w:rFonts w:ascii="Times New Roman" w:hAnsi="Times New Roman" w:cs="Times New Roman"/>
          <w:sz w:val="24"/>
          <w:szCs w:val="24"/>
        </w:rPr>
        <w:t xml:space="preserve"> </w:t>
      </w:r>
      <w:r w:rsidR="00917224">
        <w:rPr>
          <w:rFonts w:ascii="Times New Roman" w:hAnsi="Times New Roman" w:cs="Times New Roman"/>
          <w:sz w:val="24"/>
          <w:szCs w:val="24"/>
        </w:rPr>
        <w:t xml:space="preserve">in the workplace. </w:t>
      </w:r>
      <w:r w:rsidR="00917053">
        <w:rPr>
          <w:rFonts w:ascii="Times New Roman" w:hAnsi="Times New Roman" w:cs="Times New Roman"/>
          <w:sz w:val="24"/>
          <w:szCs w:val="24"/>
        </w:rPr>
        <w:t>He</w:t>
      </w:r>
      <w:r w:rsidR="00917053" w:rsidRPr="00917224">
        <w:rPr>
          <w:rFonts w:ascii="Times New Roman" w:hAnsi="Times New Roman" w:cs="Times New Roman"/>
          <w:sz w:val="24"/>
          <w:szCs w:val="24"/>
        </w:rPr>
        <w:t xml:space="preserve"> was currently con</w:t>
      </w:r>
      <w:r w:rsidR="00917053">
        <w:rPr>
          <w:rFonts w:ascii="Times New Roman" w:hAnsi="Times New Roman" w:cs="Times New Roman"/>
          <w:sz w:val="24"/>
          <w:szCs w:val="24"/>
        </w:rPr>
        <w:t>s</w:t>
      </w:r>
      <w:r w:rsidR="00917053" w:rsidRPr="00917224">
        <w:rPr>
          <w:rFonts w:ascii="Times New Roman" w:hAnsi="Times New Roman" w:cs="Times New Roman"/>
          <w:sz w:val="24"/>
          <w:szCs w:val="24"/>
        </w:rPr>
        <w:t>i</w:t>
      </w:r>
      <w:r w:rsidR="00917053">
        <w:rPr>
          <w:rFonts w:ascii="Times New Roman" w:hAnsi="Times New Roman" w:cs="Times New Roman"/>
          <w:sz w:val="24"/>
          <w:szCs w:val="24"/>
        </w:rPr>
        <w:t>d</w:t>
      </w:r>
      <w:r w:rsidR="00917053" w:rsidRPr="00917224">
        <w:rPr>
          <w:rFonts w:ascii="Times New Roman" w:hAnsi="Times New Roman" w:cs="Times New Roman"/>
          <w:sz w:val="24"/>
          <w:szCs w:val="24"/>
        </w:rPr>
        <w:t>e</w:t>
      </w:r>
      <w:r w:rsidR="00917053">
        <w:rPr>
          <w:rFonts w:ascii="Times New Roman" w:hAnsi="Times New Roman" w:cs="Times New Roman"/>
          <w:sz w:val="24"/>
          <w:szCs w:val="24"/>
        </w:rPr>
        <w:t>ring enrolling in the VE</w:t>
      </w:r>
      <w:r w:rsidR="00917053" w:rsidRPr="00917224">
        <w:rPr>
          <w:rFonts w:ascii="Times New Roman" w:hAnsi="Times New Roman" w:cs="Times New Roman"/>
          <w:sz w:val="24"/>
          <w:szCs w:val="24"/>
        </w:rPr>
        <w:t xml:space="preserve">T teaching degree </w:t>
      </w:r>
      <w:r w:rsidR="00917053">
        <w:rPr>
          <w:rFonts w:ascii="Times New Roman" w:hAnsi="Times New Roman" w:cs="Times New Roman"/>
          <w:sz w:val="24"/>
          <w:szCs w:val="24"/>
        </w:rPr>
        <w:t xml:space="preserve">program </w:t>
      </w:r>
      <w:r w:rsidR="00917053" w:rsidRPr="00917224">
        <w:rPr>
          <w:rFonts w:ascii="Times New Roman" w:hAnsi="Times New Roman" w:cs="Times New Roman"/>
          <w:sz w:val="24"/>
          <w:szCs w:val="24"/>
        </w:rPr>
        <w:t xml:space="preserve">offered by his employer.  </w:t>
      </w:r>
      <w:r w:rsidR="00917053">
        <w:rPr>
          <w:rFonts w:ascii="Times New Roman" w:hAnsi="Times New Roman" w:cs="Times New Roman"/>
          <w:sz w:val="24"/>
          <w:szCs w:val="24"/>
        </w:rPr>
        <w:t xml:space="preserve">He </w:t>
      </w:r>
      <w:r w:rsidR="00917053" w:rsidRPr="00917224">
        <w:rPr>
          <w:rFonts w:ascii="Times New Roman" w:hAnsi="Times New Roman" w:cs="Times New Roman"/>
          <w:sz w:val="24"/>
          <w:szCs w:val="24"/>
        </w:rPr>
        <w:t xml:space="preserve">said that his Certificate IV </w:t>
      </w:r>
    </w:p>
    <w:p w:rsidR="00917053" w:rsidRPr="00917224" w:rsidRDefault="00917053" w:rsidP="00917053">
      <w:pPr>
        <w:tabs>
          <w:tab w:val="left" w:pos="142"/>
        </w:tabs>
        <w:spacing w:after="120" w:line="240" w:lineRule="auto"/>
        <w:ind w:left="284"/>
        <w:jc w:val="both"/>
        <w:rPr>
          <w:rFonts w:ascii="Times New Roman" w:hAnsi="Times New Roman" w:cs="Times New Roman"/>
        </w:rPr>
      </w:pPr>
      <w:r w:rsidRPr="00917224">
        <w:rPr>
          <w:rFonts w:ascii="Times New Roman" w:hAnsi="Times New Roman" w:cs="Times New Roman"/>
        </w:rPr>
        <w:t>was just the pie</w:t>
      </w:r>
      <w:r>
        <w:rPr>
          <w:rFonts w:ascii="Times New Roman" w:hAnsi="Times New Roman" w:cs="Times New Roman"/>
        </w:rPr>
        <w:t>ce of paper I need to do my job...Th</w:t>
      </w:r>
      <w:r w:rsidRPr="00917224">
        <w:rPr>
          <w:rFonts w:ascii="Times New Roman" w:hAnsi="Times New Roman" w:cs="Times New Roman"/>
        </w:rPr>
        <w:t>ere’s nothing that you</w:t>
      </w:r>
      <w:r>
        <w:rPr>
          <w:rFonts w:ascii="Times New Roman" w:hAnsi="Times New Roman" w:cs="Times New Roman"/>
        </w:rPr>
        <w:t xml:space="preserve"> c</w:t>
      </w:r>
      <w:r w:rsidRPr="00917224">
        <w:rPr>
          <w:rFonts w:ascii="Times New Roman" w:hAnsi="Times New Roman" w:cs="Times New Roman"/>
        </w:rPr>
        <w:t xml:space="preserve">an really apply. There’s a few templates for lesson plans but that’s all you got.  </w:t>
      </w:r>
    </w:p>
    <w:p w:rsidR="00917224" w:rsidRDefault="00917224" w:rsidP="0091705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other teac</w:t>
      </w:r>
      <w:r w:rsidR="00F96BFE" w:rsidRPr="00917224">
        <w:rPr>
          <w:rFonts w:ascii="Times New Roman" w:hAnsi="Times New Roman" w:cs="Times New Roman"/>
          <w:sz w:val="24"/>
          <w:szCs w:val="24"/>
        </w:rPr>
        <w:t xml:space="preserve">her had </w:t>
      </w:r>
      <w:r w:rsidR="00917053" w:rsidRPr="00917224">
        <w:rPr>
          <w:rFonts w:ascii="Times New Roman" w:hAnsi="Times New Roman" w:cs="Times New Roman"/>
          <w:sz w:val="24"/>
          <w:szCs w:val="24"/>
        </w:rPr>
        <w:t>undertaken</w:t>
      </w:r>
      <w:r w:rsidR="00F96BFE" w:rsidRPr="00917224">
        <w:rPr>
          <w:rFonts w:ascii="Times New Roman" w:hAnsi="Times New Roman" w:cs="Times New Roman"/>
          <w:sz w:val="24"/>
          <w:szCs w:val="24"/>
        </w:rPr>
        <w:t xml:space="preserve"> </w:t>
      </w:r>
      <w:r w:rsidR="00917053">
        <w:rPr>
          <w:rFonts w:ascii="Times New Roman" w:hAnsi="Times New Roman" w:cs="Times New Roman"/>
          <w:sz w:val="24"/>
          <w:szCs w:val="24"/>
        </w:rPr>
        <w:t xml:space="preserve">a </w:t>
      </w:r>
      <w:r w:rsidR="00F96BFE" w:rsidRPr="00917224">
        <w:rPr>
          <w:rFonts w:ascii="Times New Roman" w:hAnsi="Times New Roman" w:cs="Times New Roman"/>
          <w:sz w:val="24"/>
          <w:szCs w:val="24"/>
        </w:rPr>
        <w:t>degree in adult learning while working as a t</w:t>
      </w:r>
      <w:r w:rsidR="00917053">
        <w:rPr>
          <w:rFonts w:ascii="Times New Roman" w:hAnsi="Times New Roman" w:cs="Times New Roman"/>
          <w:sz w:val="24"/>
          <w:szCs w:val="24"/>
        </w:rPr>
        <w:t>raining manager in indus</w:t>
      </w:r>
      <w:r w:rsidR="00F96BFE" w:rsidRPr="00917224">
        <w:rPr>
          <w:rFonts w:ascii="Times New Roman" w:hAnsi="Times New Roman" w:cs="Times New Roman"/>
          <w:sz w:val="24"/>
          <w:szCs w:val="24"/>
        </w:rPr>
        <w:t>t</w:t>
      </w:r>
      <w:r w:rsidR="00917053">
        <w:rPr>
          <w:rFonts w:ascii="Times New Roman" w:hAnsi="Times New Roman" w:cs="Times New Roman"/>
          <w:sz w:val="24"/>
          <w:szCs w:val="24"/>
        </w:rPr>
        <w:t>r</w:t>
      </w:r>
      <w:r w:rsidR="00F96BFE" w:rsidRPr="00917224">
        <w:rPr>
          <w:rFonts w:ascii="Times New Roman" w:hAnsi="Times New Roman" w:cs="Times New Roman"/>
          <w:sz w:val="24"/>
          <w:szCs w:val="24"/>
        </w:rPr>
        <w:t xml:space="preserve">y. He said he did this because </w:t>
      </w:r>
    </w:p>
    <w:p w:rsidR="00F96BFE" w:rsidRPr="00917224" w:rsidRDefault="00F96BFE" w:rsidP="00917053">
      <w:pPr>
        <w:spacing w:before="120" w:after="120" w:line="240" w:lineRule="auto"/>
        <w:ind w:left="284"/>
        <w:jc w:val="both"/>
        <w:rPr>
          <w:rFonts w:ascii="Times New Roman" w:hAnsi="Times New Roman" w:cs="Times New Roman"/>
        </w:rPr>
      </w:pPr>
      <w:r w:rsidRPr="00917224">
        <w:rPr>
          <w:rFonts w:ascii="Times New Roman" w:hAnsi="Times New Roman" w:cs="Times New Roman"/>
        </w:rPr>
        <w:t xml:space="preserve">I deeply did want to get into the education [field], I could see that as a future pathway.  And also I knew that I had no idea what was going on in the – in front of the students and stuff like that.  You know, I had no idea about human development, language, literacy and numeracy, curriculum development and so on and so forth.  </w:t>
      </w:r>
    </w:p>
    <w:p w:rsidR="00917224" w:rsidRPr="00917224" w:rsidRDefault="00917224" w:rsidP="00917053">
      <w:pPr>
        <w:spacing w:before="120" w:after="120" w:line="240" w:lineRule="auto"/>
        <w:jc w:val="both"/>
        <w:rPr>
          <w:rFonts w:ascii="Times New Roman" w:hAnsi="Times New Roman" w:cs="Times New Roman"/>
          <w:sz w:val="24"/>
          <w:szCs w:val="24"/>
        </w:rPr>
      </w:pPr>
      <w:r w:rsidRPr="00917224">
        <w:rPr>
          <w:rFonts w:ascii="Times New Roman" w:hAnsi="Times New Roman" w:cs="Times New Roman"/>
          <w:sz w:val="24"/>
          <w:szCs w:val="24"/>
        </w:rPr>
        <w:t xml:space="preserve">He said that his </w:t>
      </w:r>
      <w:r w:rsidR="001B2289" w:rsidRPr="00917224">
        <w:rPr>
          <w:rFonts w:ascii="Times New Roman" w:hAnsi="Times New Roman" w:cs="Times New Roman"/>
          <w:sz w:val="24"/>
          <w:szCs w:val="24"/>
        </w:rPr>
        <w:t>degree</w:t>
      </w:r>
      <w:r w:rsidRPr="00917224">
        <w:rPr>
          <w:rFonts w:ascii="Times New Roman" w:hAnsi="Times New Roman" w:cs="Times New Roman"/>
          <w:sz w:val="24"/>
          <w:szCs w:val="24"/>
        </w:rPr>
        <w:t xml:space="preserve"> helped him with ‘</w:t>
      </w:r>
      <w:r>
        <w:rPr>
          <w:rFonts w:ascii="Times New Roman" w:hAnsi="Times New Roman" w:cs="Times New Roman"/>
          <w:sz w:val="24"/>
          <w:szCs w:val="24"/>
        </w:rPr>
        <w:t>decl</w:t>
      </w:r>
      <w:r w:rsidRPr="00917224">
        <w:rPr>
          <w:rFonts w:ascii="Times New Roman" w:hAnsi="Times New Roman" w:cs="Times New Roman"/>
          <w:sz w:val="24"/>
          <w:szCs w:val="24"/>
        </w:rPr>
        <w:t xml:space="preserve">arative </w:t>
      </w:r>
      <w:r w:rsidR="001B2289" w:rsidRPr="00917224">
        <w:rPr>
          <w:rFonts w:ascii="Times New Roman" w:hAnsi="Times New Roman" w:cs="Times New Roman"/>
          <w:sz w:val="24"/>
          <w:szCs w:val="24"/>
        </w:rPr>
        <w:t>knowledge</w:t>
      </w:r>
      <w:r w:rsidRPr="00917224">
        <w:rPr>
          <w:rFonts w:ascii="Times New Roman" w:hAnsi="Times New Roman" w:cs="Times New Roman"/>
          <w:sz w:val="24"/>
          <w:szCs w:val="24"/>
        </w:rPr>
        <w:t xml:space="preserve">. You need to know why </w:t>
      </w:r>
      <w:r w:rsidR="001B2289" w:rsidRPr="00917224">
        <w:rPr>
          <w:rFonts w:ascii="Times New Roman" w:hAnsi="Times New Roman" w:cs="Times New Roman"/>
          <w:sz w:val="24"/>
          <w:szCs w:val="24"/>
        </w:rPr>
        <w:t>you’re</w:t>
      </w:r>
      <w:r w:rsidRPr="00917224">
        <w:rPr>
          <w:rFonts w:ascii="Times New Roman" w:hAnsi="Times New Roman" w:cs="Times New Roman"/>
          <w:sz w:val="24"/>
          <w:szCs w:val="24"/>
        </w:rPr>
        <w:t xml:space="preserve"> doing </w:t>
      </w:r>
      <w:r w:rsidR="001B2289" w:rsidRPr="00917224">
        <w:rPr>
          <w:rFonts w:ascii="Times New Roman" w:hAnsi="Times New Roman" w:cs="Times New Roman"/>
          <w:sz w:val="24"/>
          <w:szCs w:val="24"/>
        </w:rPr>
        <w:t>something</w:t>
      </w:r>
      <w:r w:rsidRPr="00917224">
        <w:rPr>
          <w:rFonts w:ascii="Times New Roman" w:hAnsi="Times New Roman" w:cs="Times New Roman"/>
          <w:sz w:val="24"/>
          <w:szCs w:val="24"/>
        </w:rPr>
        <w:t xml:space="preserve">’. </w:t>
      </w:r>
      <w:r w:rsidR="001B2289" w:rsidRPr="00917224">
        <w:rPr>
          <w:rFonts w:ascii="Times New Roman" w:hAnsi="Times New Roman" w:cs="Times New Roman"/>
          <w:sz w:val="24"/>
          <w:szCs w:val="24"/>
        </w:rPr>
        <w:t>While</w:t>
      </w:r>
      <w:r w:rsidRPr="00917224">
        <w:rPr>
          <w:rFonts w:ascii="Times New Roman" w:hAnsi="Times New Roman" w:cs="Times New Roman"/>
          <w:sz w:val="24"/>
          <w:szCs w:val="24"/>
        </w:rPr>
        <w:t xml:space="preserve"> </w:t>
      </w:r>
      <w:r w:rsidR="000E0149">
        <w:rPr>
          <w:rFonts w:ascii="Times New Roman" w:hAnsi="Times New Roman" w:cs="Times New Roman"/>
          <w:sz w:val="24"/>
          <w:szCs w:val="24"/>
        </w:rPr>
        <w:t>industry</w:t>
      </w:r>
      <w:r w:rsidRPr="00917224">
        <w:rPr>
          <w:rFonts w:ascii="Times New Roman" w:hAnsi="Times New Roman" w:cs="Times New Roman"/>
          <w:sz w:val="24"/>
          <w:szCs w:val="24"/>
        </w:rPr>
        <w:t xml:space="preserve"> </w:t>
      </w:r>
      <w:r w:rsidR="001B2289">
        <w:rPr>
          <w:rFonts w:ascii="Times New Roman" w:hAnsi="Times New Roman" w:cs="Times New Roman"/>
          <w:sz w:val="24"/>
          <w:szCs w:val="24"/>
        </w:rPr>
        <w:t>knowledge</w:t>
      </w:r>
      <w:r w:rsidRPr="00917224">
        <w:rPr>
          <w:rFonts w:ascii="Times New Roman" w:hAnsi="Times New Roman" w:cs="Times New Roman"/>
          <w:sz w:val="24"/>
          <w:szCs w:val="24"/>
        </w:rPr>
        <w:t xml:space="preserve"> </w:t>
      </w:r>
      <w:r w:rsidR="00917053">
        <w:rPr>
          <w:rFonts w:ascii="Times New Roman" w:hAnsi="Times New Roman" w:cs="Times New Roman"/>
          <w:sz w:val="24"/>
          <w:szCs w:val="24"/>
        </w:rPr>
        <w:t>w</w:t>
      </w:r>
      <w:r w:rsidRPr="00917224">
        <w:rPr>
          <w:rFonts w:ascii="Times New Roman" w:hAnsi="Times New Roman" w:cs="Times New Roman"/>
          <w:sz w:val="24"/>
          <w:szCs w:val="24"/>
        </w:rPr>
        <w:t xml:space="preserve">as </w:t>
      </w:r>
      <w:r w:rsidR="001B2289" w:rsidRPr="00917224">
        <w:rPr>
          <w:rFonts w:ascii="Times New Roman" w:hAnsi="Times New Roman" w:cs="Times New Roman"/>
          <w:sz w:val="24"/>
          <w:szCs w:val="24"/>
        </w:rPr>
        <w:t>very</w:t>
      </w:r>
      <w:r w:rsidRPr="00917224">
        <w:rPr>
          <w:rFonts w:ascii="Times New Roman" w:hAnsi="Times New Roman" w:cs="Times New Roman"/>
          <w:sz w:val="24"/>
          <w:szCs w:val="24"/>
        </w:rPr>
        <w:t xml:space="preserve"> </w:t>
      </w:r>
      <w:r w:rsidR="001B2289" w:rsidRPr="00917224">
        <w:rPr>
          <w:rFonts w:ascii="Times New Roman" w:hAnsi="Times New Roman" w:cs="Times New Roman"/>
          <w:sz w:val="24"/>
          <w:szCs w:val="24"/>
        </w:rPr>
        <w:t>important</w:t>
      </w:r>
      <w:r w:rsidR="009F7C67">
        <w:rPr>
          <w:rFonts w:ascii="Times New Roman" w:hAnsi="Times New Roman" w:cs="Times New Roman"/>
          <w:sz w:val="24"/>
          <w:szCs w:val="24"/>
        </w:rPr>
        <w:t>,</w:t>
      </w:r>
      <w:r w:rsidRPr="00917224">
        <w:rPr>
          <w:rFonts w:ascii="Times New Roman" w:hAnsi="Times New Roman" w:cs="Times New Roman"/>
          <w:sz w:val="24"/>
          <w:szCs w:val="24"/>
        </w:rPr>
        <w:t xml:space="preserve"> he thought that </w:t>
      </w:r>
    </w:p>
    <w:p w:rsidR="00917224" w:rsidRPr="00917224" w:rsidRDefault="000E0149" w:rsidP="00917053">
      <w:pPr>
        <w:spacing w:after="120" w:line="240" w:lineRule="auto"/>
        <w:ind w:left="284"/>
        <w:jc w:val="both"/>
        <w:rPr>
          <w:rFonts w:ascii="Times New Roman" w:hAnsi="Times New Roman" w:cs="Times New Roman"/>
        </w:rPr>
      </w:pPr>
      <w:r>
        <w:rPr>
          <w:rFonts w:ascii="Times New Roman" w:hAnsi="Times New Roman" w:cs="Times New Roman"/>
        </w:rPr>
        <w:t>I</w:t>
      </w:r>
      <w:r w:rsidR="00917224" w:rsidRPr="00917224">
        <w:rPr>
          <w:rFonts w:ascii="Times New Roman" w:hAnsi="Times New Roman" w:cs="Times New Roman"/>
        </w:rPr>
        <w:t xml:space="preserve">t’s equally important to have educators who have a deep understanding from the academic point of view as well, how people learn, how to structure your lessons, human development and so on and so forth equivalent to the degree.  </w:t>
      </w:r>
    </w:p>
    <w:p w:rsidR="003571CF" w:rsidRDefault="003571CF" w:rsidP="00917053">
      <w:pPr>
        <w:spacing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00917224">
        <w:rPr>
          <w:rFonts w:ascii="Times New Roman" w:hAnsi="Times New Roman" w:cs="Times New Roman"/>
          <w:sz w:val="24"/>
          <w:szCs w:val="24"/>
        </w:rPr>
        <w:t xml:space="preserve">The students were all from overseas; three already had degrees, one in hospitality and two in </w:t>
      </w:r>
      <w:r w:rsidR="00917053">
        <w:rPr>
          <w:rFonts w:ascii="Times New Roman" w:hAnsi="Times New Roman" w:cs="Times New Roman"/>
          <w:sz w:val="24"/>
          <w:szCs w:val="24"/>
        </w:rPr>
        <w:t>unrelated</w:t>
      </w:r>
      <w:r w:rsidR="00917224">
        <w:rPr>
          <w:rFonts w:ascii="Times New Roman" w:hAnsi="Times New Roman" w:cs="Times New Roman"/>
          <w:sz w:val="24"/>
          <w:szCs w:val="24"/>
        </w:rPr>
        <w:t xml:space="preserve"> fields. They valued teachers’ industry </w:t>
      </w:r>
      <w:r w:rsidR="00917053">
        <w:rPr>
          <w:rFonts w:ascii="Times New Roman" w:hAnsi="Times New Roman" w:cs="Times New Roman"/>
          <w:sz w:val="24"/>
          <w:szCs w:val="24"/>
        </w:rPr>
        <w:t>knowledge</w:t>
      </w:r>
      <w:r w:rsidR="00917224">
        <w:rPr>
          <w:rFonts w:ascii="Times New Roman" w:hAnsi="Times New Roman" w:cs="Times New Roman"/>
          <w:sz w:val="24"/>
          <w:szCs w:val="24"/>
        </w:rPr>
        <w:t xml:space="preserve"> more highly (all 10 out 10) than </w:t>
      </w:r>
      <w:r w:rsidR="000A7C55">
        <w:rPr>
          <w:rFonts w:ascii="Times New Roman" w:hAnsi="Times New Roman" w:cs="Times New Roman"/>
          <w:sz w:val="24"/>
          <w:szCs w:val="24"/>
        </w:rPr>
        <w:t>teaching skills and knowledge (</w:t>
      </w:r>
      <w:r w:rsidR="00917224">
        <w:rPr>
          <w:rFonts w:ascii="Times New Roman" w:hAnsi="Times New Roman" w:cs="Times New Roman"/>
          <w:sz w:val="24"/>
          <w:szCs w:val="24"/>
        </w:rPr>
        <w:t xml:space="preserve">7 to 8 out of 10). </w:t>
      </w:r>
      <w:r w:rsidR="00917053">
        <w:rPr>
          <w:rFonts w:ascii="Times New Roman" w:hAnsi="Times New Roman" w:cs="Times New Roman"/>
          <w:sz w:val="24"/>
          <w:szCs w:val="24"/>
        </w:rPr>
        <w:t>However</w:t>
      </w:r>
      <w:r w:rsidR="00917224">
        <w:rPr>
          <w:rFonts w:ascii="Times New Roman" w:hAnsi="Times New Roman" w:cs="Times New Roman"/>
          <w:sz w:val="24"/>
          <w:szCs w:val="24"/>
        </w:rPr>
        <w:t xml:space="preserve"> they </w:t>
      </w:r>
      <w:r w:rsidR="00917053">
        <w:rPr>
          <w:rFonts w:ascii="Times New Roman" w:hAnsi="Times New Roman" w:cs="Times New Roman"/>
          <w:sz w:val="24"/>
          <w:szCs w:val="24"/>
        </w:rPr>
        <w:t>valued</w:t>
      </w:r>
      <w:r w:rsidR="00917224">
        <w:rPr>
          <w:rFonts w:ascii="Times New Roman" w:hAnsi="Times New Roman" w:cs="Times New Roman"/>
          <w:sz w:val="24"/>
          <w:szCs w:val="24"/>
        </w:rPr>
        <w:t xml:space="preserve"> teachers’ ability to explain</w:t>
      </w:r>
      <w:r w:rsidR="00917053">
        <w:rPr>
          <w:rFonts w:ascii="Times New Roman" w:hAnsi="Times New Roman" w:cs="Times New Roman"/>
          <w:sz w:val="24"/>
          <w:szCs w:val="24"/>
        </w:rPr>
        <w:t xml:space="preserve"> concepts</w:t>
      </w:r>
      <w:r w:rsidR="00917224">
        <w:rPr>
          <w:rFonts w:ascii="Times New Roman" w:hAnsi="Times New Roman" w:cs="Times New Roman"/>
          <w:sz w:val="24"/>
          <w:szCs w:val="24"/>
        </w:rPr>
        <w:t xml:space="preserve"> to </w:t>
      </w:r>
      <w:r w:rsidR="00917053">
        <w:rPr>
          <w:rFonts w:ascii="Times New Roman" w:hAnsi="Times New Roman" w:cs="Times New Roman"/>
          <w:sz w:val="24"/>
          <w:szCs w:val="24"/>
        </w:rPr>
        <w:t xml:space="preserve">them, to answer </w:t>
      </w:r>
      <w:r w:rsidR="00917224">
        <w:rPr>
          <w:rFonts w:ascii="Times New Roman" w:hAnsi="Times New Roman" w:cs="Times New Roman"/>
          <w:sz w:val="24"/>
          <w:szCs w:val="24"/>
        </w:rPr>
        <w:t xml:space="preserve">their questions, </w:t>
      </w:r>
      <w:r w:rsidR="00917053">
        <w:rPr>
          <w:rFonts w:ascii="Times New Roman" w:hAnsi="Times New Roman" w:cs="Times New Roman"/>
          <w:sz w:val="24"/>
          <w:szCs w:val="24"/>
        </w:rPr>
        <w:t xml:space="preserve">and to set clear assessment tasks. </w:t>
      </w:r>
      <w:r w:rsidR="00917224">
        <w:rPr>
          <w:rFonts w:ascii="Times New Roman" w:hAnsi="Times New Roman" w:cs="Times New Roman"/>
          <w:sz w:val="24"/>
          <w:szCs w:val="24"/>
        </w:rPr>
        <w:t xml:space="preserve">They did not </w:t>
      </w:r>
      <w:r w:rsidR="00917053">
        <w:rPr>
          <w:rFonts w:ascii="Times New Roman" w:hAnsi="Times New Roman" w:cs="Times New Roman"/>
          <w:sz w:val="24"/>
          <w:szCs w:val="24"/>
        </w:rPr>
        <w:t>consider</w:t>
      </w:r>
      <w:r w:rsidR="00917224">
        <w:rPr>
          <w:rFonts w:ascii="Times New Roman" w:hAnsi="Times New Roman" w:cs="Times New Roman"/>
          <w:sz w:val="24"/>
          <w:szCs w:val="24"/>
        </w:rPr>
        <w:t xml:space="preserve"> that these sorts of skills and abilities necessarily needed a degree program to </w:t>
      </w:r>
      <w:r w:rsidR="00917053">
        <w:rPr>
          <w:rFonts w:ascii="Times New Roman" w:hAnsi="Times New Roman" w:cs="Times New Roman"/>
          <w:sz w:val="24"/>
          <w:szCs w:val="24"/>
        </w:rPr>
        <w:t>acquire</w:t>
      </w:r>
      <w:r w:rsidR="00917224">
        <w:rPr>
          <w:rFonts w:ascii="Times New Roman" w:hAnsi="Times New Roman" w:cs="Times New Roman"/>
          <w:sz w:val="24"/>
          <w:szCs w:val="24"/>
        </w:rPr>
        <w:t xml:space="preserve"> them.  </w:t>
      </w:r>
      <w:r w:rsidR="00917053">
        <w:rPr>
          <w:rFonts w:ascii="Times New Roman" w:hAnsi="Times New Roman" w:cs="Times New Roman"/>
          <w:sz w:val="24"/>
          <w:szCs w:val="24"/>
        </w:rPr>
        <w:t>They would</w:t>
      </w:r>
      <w:r w:rsidR="00917224">
        <w:rPr>
          <w:rFonts w:ascii="Times New Roman" w:hAnsi="Times New Roman" w:cs="Times New Roman"/>
          <w:sz w:val="24"/>
          <w:szCs w:val="24"/>
        </w:rPr>
        <w:t xml:space="preserve"> </w:t>
      </w:r>
      <w:r w:rsidR="00917053">
        <w:rPr>
          <w:rFonts w:ascii="Times New Roman" w:hAnsi="Times New Roman" w:cs="Times New Roman"/>
          <w:sz w:val="24"/>
          <w:szCs w:val="24"/>
        </w:rPr>
        <w:t xml:space="preserve">prefer, rather, their teachers to have degrees in </w:t>
      </w:r>
      <w:r w:rsidR="00917224">
        <w:rPr>
          <w:rFonts w:ascii="Times New Roman" w:hAnsi="Times New Roman" w:cs="Times New Roman"/>
          <w:sz w:val="24"/>
          <w:szCs w:val="24"/>
        </w:rPr>
        <w:t>‘culinary arts’</w:t>
      </w:r>
      <w:r w:rsidR="00917053">
        <w:rPr>
          <w:rFonts w:ascii="Times New Roman" w:hAnsi="Times New Roman" w:cs="Times New Roman"/>
          <w:sz w:val="24"/>
          <w:szCs w:val="24"/>
        </w:rPr>
        <w:t>.</w:t>
      </w:r>
      <w:r w:rsidR="00917224">
        <w:rPr>
          <w:rFonts w:ascii="Times New Roman" w:hAnsi="Times New Roman" w:cs="Times New Roman"/>
          <w:sz w:val="24"/>
          <w:szCs w:val="24"/>
        </w:rPr>
        <w:t xml:space="preserve"> </w:t>
      </w:r>
    </w:p>
    <w:p w:rsidR="00DB3418" w:rsidRPr="003F6641" w:rsidRDefault="008C0D33" w:rsidP="00C54A6E">
      <w:pPr>
        <w:spacing w:after="120" w:line="240" w:lineRule="auto"/>
        <w:jc w:val="both"/>
        <w:rPr>
          <w:rFonts w:ascii="Times New Roman" w:hAnsi="Times New Roman" w:cs="Times New Roman"/>
          <w:i/>
          <w:sz w:val="24"/>
          <w:szCs w:val="24"/>
        </w:rPr>
      </w:pPr>
      <w:r w:rsidRPr="003F6641">
        <w:rPr>
          <w:rFonts w:ascii="Times New Roman" w:hAnsi="Times New Roman" w:cs="Times New Roman"/>
          <w:i/>
          <w:sz w:val="24"/>
          <w:szCs w:val="24"/>
        </w:rPr>
        <w:t>Human Services College</w:t>
      </w:r>
    </w:p>
    <w:p w:rsidR="008C0D33" w:rsidRDefault="008C0D33"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Managers: The </w:t>
      </w:r>
      <w:r w:rsidR="003F6641">
        <w:rPr>
          <w:rFonts w:ascii="Times New Roman" w:hAnsi="Times New Roman" w:cs="Times New Roman"/>
          <w:sz w:val="24"/>
          <w:szCs w:val="24"/>
        </w:rPr>
        <w:t>senior</w:t>
      </w:r>
      <w:r>
        <w:rPr>
          <w:rFonts w:ascii="Times New Roman" w:hAnsi="Times New Roman" w:cs="Times New Roman"/>
          <w:sz w:val="24"/>
          <w:szCs w:val="24"/>
        </w:rPr>
        <w:t xml:space="preserve"> </w:t>
      </w:r>
      <w:r w:rsidR="003F6641">
        <w:rPr>
          <w:rFonts w:ascii="Times New Roman" w:hAnsi="Times New Roman" w:cs="Times New Roman"/>
          <w:sz w:val="24"/>
          <w:szCs w:val="24"/>
        </w:rPr>
        <w:t>managers</w:t>
      </w:r>
      <w:r>
        <w:rPr>
          <w:rFonts w:ascii="Times New Roman" w:hAnsi="Times New Roman" w:cs="Times New Roman"/>
          <w:sz w:val="24"/>
          <w:szCs w:val="24"/>
        </w:rPr>
        <w:t xml:space="preserve"> interviewed said that industry </w:t>
      </w:r>
      <w:r w:rsidR="003F6641">
        <w:rPr>
          <w:rFonts w:ascii="Times New Roman" w:hAnsi="Times New Roman" w:cs="Times New Roman"/>
          <w:sz w:val="24"/>
          <w:szCs w:val="24"/>
        </w:rPr>
        <w:t>qualifications</w:t>
      </w:r>
      <w:r>
        <w:rPr>
          <w:rFonts w:ascii="Times New Roman" w:hAnsi="Times New Roman" w:cs="Times New Roman"/>
          <w:sz w:val="24"/>
          <w:szCs w:val="24"/>
        </w:rPr>
        <w:t xml:space="preserve"> and </w:t>
      </w:r>
      <w:r w:rsidR="003F6641">
        <w:rPr>
          <w:rFonts w:ascii="Times New Roman" w:hAnsi="Times New Roman" w:cs="Times New Roman"/>
          <w:sz w:val="24"/>
          <w:szCs w:val="24"/>
        </w:rPr>
        <w:t>experience</w:t>
      </w:r>
      <w:r>
        <w:rPr>
          <w:rFonts w:ascii="Times New Roman" w:hAnsi="Times New Roman" w:cs="Times New Roman"/>
          <w:sz w:val="24"/>
          <w:szCs w:val="24"/>
        </w:rPr>
        <w:t xml:space="preserve"> </w:t>
      </w:r>
      <w:r w:rsidR="003F6641">
        <w:rPr>
          <w:rFonts w:ascii="Times New Roman" w:hAnsi="Times New Roman" w:cs="Times New Roman"/>
          <w:sz w:val="24"/>
          <w:szCs w:val="24"/>
        </w:rPr>
        <w:t>w</w:t>
      </w:r>
      <w:r>
        <w:rPr>
          <w:rFonts w:ascii="Times New Roman" w:hAnsi="Times New Roman" w:cs="Times New Roman"/>
          <w:sz w:val="24"/>
          <w:szCs w:val="24"/>
        </w:rPr>
        <w:t xml:space="preserve">ere ‘mission critical’, rather than higher level </w:t>
      </w:r>
      <w:r w:rsidR="003F6641">
        <w:rPr>
          <w:rFonts w:ascii="Times New Roman" w:hAnsi="Times New Roman" w:cs="Times New Roman"/>
          <w:sz w:val="24"/>
          <w:szCs w:val="24"/>
        </w:rPr>
        <w:t>qualifications</w:t>
      </w:r>
      <w:r>
        <w:rPr>
          <w:rFonts w:ascii="Times New Roman" w:hAnsi="Times New Roman" w:cs="Times New Roman"/>
          <w:sz w:val="24"/>
          <w:szCs w:val="24"/>
        </w:rPr>
        <w:t xml:space="preserve"> in </w:t>
      </w:r>
      <w:r w:rsidR="003F6641">
        <w:rPr>
          <w:rFonts w:ascii="Times New Roman" w:hAnsi="Times New Roman" w:cs="Times New Roman"/>
          <w:sz w:val="24"/>
          <w:szCs w:val="24"/>
        </w:rPr>
        <w:t>teaching</w:t>
      </w:r>
      <w:r>
        <w:rPr>
          <w:rFonts w:ascii="Times New Roman" w:hAnsi="Times New Roman" w:cs="Times New Roman"/>
          <w:sz w:val="24"/>
          <w:szCs w:val="24"/>
        </w:rPr>
        <w:t xml:space="preserve">, and staff were </w:t>
      </w:r>
      <w:r w:rsidR="003F6641">
        <w:rPr>
          <w:rFonts w:ascii="Times New Roman" w:hAnsi="Times New Roman" w:cs="Times New Roman"/>
          <w:sz w:val="24"/>
          <w:szCs w:val="24"/>
        </w:rPr>
        <w:t>encouraged</w:t>
      </w:r>
      <w:r>
        <w:rPr>
          <w:rFonts w:ascii="Times New Roman" w:hAnsi="Times New Roman" w:cs="Times New Roman"/>
          <w:sz w:val="24"/>
          <w:szCs w:val="24"/>
        </w:rPr>
        <w:t xml:space="preserve"> to undertake further ‘lateral’ </w:t>
      </w:r>
      <w:r w:rsidR="003F6641">
        <w:rPr>
          <w:rFonts w:ascii="Times New Roman" w:hAnsi="Times New Roman" w:cs="Times New Roman"/>
          <w:sz w:val="24"/>
          <w:szCs w:val="24"/>
        </w:rPr>
        <w:t xml:space="preserve">VET-sector </w:t>
      </w:r>
      <w:r>
        <w:rPr>
          <w:rFonts w:ascii="Times New Roman" w:hAnsi="Times New Roman" w:cs="Times New Roman"/>
          <w:sz w:val="24"/>
          <w:szCs w:val="24"/>
        </w:rPr>
        <w:t xml:space="preserve">qualifications </w:t>
      </w:r>
      <w:r w:rsidR="003F6641">
        <w:rPr>
          <w:rFonts w:ascii="Times New Roman" w:hAnsi="Times New Roman" w:cs="Times New Roman"/>
          <w:sz w:val="24"/>
          <w:szCs w:val="24"/>
        </w:rPr>
        <w:t>enabling</w:t>
      </w:r>
      <w:r>
        <w:rPr>
          <w:rFonts w:ascii="Times New Roman" w:hAnsi="Times New Roman" w:cs="Times New Roman"/>
          <w:sz w:val="24"/>
          <w:szCs w:val="24"/>
        </w:rPr>
        <w:t xml:space="preserve"> them to teach </w:t>
      </w:r>
      <w:r w:rsidR="003F6641">
        <w:rPr>
          <w:rFonts w:ascii="Times New Roman" w:hAnsi="Times New Roman" w:cs="Times New Roman"/>
          <w:sz w:val="24"/>
          <w:szCs w:val="24"/>
        </w:rPr>
        <w:t>across</w:t>
      </w:r>
      <w:r>
        <w:rPr>
          <w:rFonts w:ascii="Times New Roman" w:hAnsi="Times New Roman" w:cs="Times New Roman"/>
          <w:sz w:val="24"/>
          <w:szCs w:val="24"/>
        </w:rPr>
        <w:t xml:space="preserve"> </w:t>
      </w:r>
      <w:r w:rsidR="003F6641">
        <w:rPr>
          <w:rFonts w:ascii="Times New Roman" w:hAnsi="Times New Roman" w:cs="Times New Roman"/>
          <w:sz w:val="24"/>
          <w:szCs w:val="24"/>
        </w:rPr>
        <w:t>more</w:t>
      </w:r>
      <w:r>
        <w:rPr>
          <w:rFonts w:ascii="Times New Roman" w:hAnsi="Times New Roman" w:cs="Times New Roman"/>
          <w:sz w:val="24"/>
          <w:szCs w:val="24"/>
        </w:rPr>
        <w:t xml:space="preserve"> programs offered by the co</w:t>
      </w:r>
      <w:r w:rsidR="003F6641">
        <w:rPr>
          <w:rFonts w:ascii="Times New Roman" w:hAnsi="Times New Roman" w:cs="Times New Roman"/>
          <w:sz w:val="24"/>
          <w:szCs w:val="24"/>
        </w:rPr>
        <w:t>llege. It was said that the College preferred to</w:t>
      </w:r>
      <w:r>
        <w:rPr>
          <w:rFonts w:ascii="Times New Roman" w:hAnsi="Times New Roman" w:cs="Times New Roman"/>
          <w:sz w:val="24"/>
          <w:szCs w:val="24"/>
        </w:rPr>
        <w:t xml:space="preserve"> </w:t>
      </w:r>
      <w:r w:rsidR="003F6641">
        <w:rPr>
          <w:rFonts w:ascii="Times New Roman" w:hAnsi="Times New Roman" w:cs="Times New Roman"/>
          <w:sz w:val="24"/>
          <w:szCs w:val="24"/>
        </w:rPr>
        <w:t>develop</w:t>
      </w:r>
      <w:r>
        <w:rPr>
          <w:rFonts w:ascii="Times New Roman" w:hAnsi="Times New Roman" w:cs="Times New Roman"/>
          <w:sz w:val="24"/>
          <w:szCs w:val="24"/>
        </w:rPr>
        <w:t xml:space="preserve"> people from within to work in more </w:t>
      </w:r>
      <w:r w:rsidR="003F6641">
        <w:rPr>
          <w:rFonts w:ascii="Times New Roman" w:hAnsi="Times New Roman" w:cs="Times New Roman"/>
          <w:sz w:val="24"/>
          <w:szCs w:val="24"/>
        </w:rPr>
        <w:t>senior</w:t>
      </w:r>
      <w:r>
        <w:rPr>
          <w:rFonts w:ascii="Times New Roman" w:hAnsi="Times New Roman" w:cs="Times New Roman"/>
          <w:sz w:val="24"/>
          <w:szCs w:val="24"/>
        </w:rPr>
        <w:t xml:space="preserve"> </w:t>
      </w:r>
      <w:r w:rsidR="003F6641">
        <w:rPr>
          <w:rFonts w:ascii="Times New Roman" w:hAnsi="Times New Roman" w:cs="Times New Roman"/>
          <w:sz w:val="24"/>
          <w:szCs w:val="24"/>
        </w:rPr>
        <w:t>positions</w:t>
      </w:r>
      <w:r>
        <w:rPr>
          <w:rFonts w:ascii="Times New Roman" w:hAnsi="Times New Roman" w:cs="Times New Roman"/>
          <w:sz w:val="24"/>
          <w:szCs w:val="24"/>
        </w:rPr>
        <w:t xml:space="preserve"> rather than recruiting more </w:t>
      </w:r>
      <w:r w:rsidR="003F6641">
        <w:rPr>
          <w:rFonts w:ascii="Times New Roman" w:hAnsi="Times New Roman" w:cs="Times New Roman"/>
          <w:sz w:val="24"/>
          <w:szCs w:val="24"/>
        </w:rPr>
        <w:t>highly</w:t>
      </w:r>
      <w:r>
        <w:rPr>
          <w:rFonts w:ascii="Times New Roman" w:hAnsi="Times New Roman" w:cs="Times New Roman"/>
          <w:sz w:val="24"/>
          <w:szCs w:val="24"/>
        </w:rPr>
        <w:t xml:space="preserve"> qualified people. </w:t>
      </w:r>
      <w:r w:rsidR="003F6641">
        <w:rPr>
          <w:rFonts w:ascii="Times New Roman" w:hAnsi="Times New Roman" w:cs="Times New Roman"/>
          <w:sz w:val="24"/>
          <w:szCs w:val="24"/>
        </w:rPr>
        <w:t>However</w:t>
      </w:r>
      <w:r>
        <w:rPr>
          <w:rFonts w:ascii="Times New Roman" w:hAnsi="Times New Roman" w:cs="Times New Roman"/>
          <w:sz w:val="24"/>
          <w:szCs w:val="24"/>
        </w:rPr>
        <w:t xml:space="preserve"> a lack of </w:t>
      </w:r>
      <w:r w:rsidR="003F6641">
        <w:rPr>
          <w:rFonts w:ascii="Times New Roman" w:hAnsi="Times New Roman" w:cs="Times New Roman"/>
          <w:sz w:val="24"/>
          <w:szCs w:val="24"/>
        </w:rPr>
        <w:t>academic</w:t>
      </w:r>
      <w:r>
        <w:rPr>
          <w:rFonts w:ascii="Times New Roman" w:hAnsi="Times New Roman" w:cs="Times New Roman"/>
          <w:sz w:val="24"/>
          <w:szCs w:val="24"/>
        </w:rPr>
        <w:t xml:space="preserve"> </w:t>
      </w:r>
      <w:r w:rsidR="003F6641">
        <w:rPr>
          <w:rFonts w:ascii="Times New Roman" w:hAnsi="Times New Roman" w:cs="Times New Roman"/>
          <w:sz w:val="24"/>
          <w:szCs w:val="24"/>
        </w:rPr>
        <w:t>leadership</w:t>
      </w:r>
      <w:r>
        <w:rPr>
          <w:rFonts w:ascii="Times New Roman" w:hAnsi="Times New Roman" w:cs="Times New Roman"/>
          <w:sz w:val="24"/>
          <w:szCs w:val="24"/>
        </w:rPr>
        <w:t xml:space="preserve"> had </w:t>
      </w:r>
      <w:r w:rsidR="003F6641">
        <w:rPr>
          <w:rFonts w:ascii="Times New Roman" w:hAnsi="Times New Roman" w:cs="Times New Roman"/>
          <w:sz w:val="24"/>
          <w:szCs w:val="24"/>
        </w:rPr>
        <w:t>been identified</w:t>
      </w:r>
      <w:r>
        <w:rPr>
          <w:rFonts w:ascii="Times New Roman" w:hAnsi="Times New Roman" w:cs="Times New Roman"/>
          <w:sz w:val="24"/>
          <w:szCs w:val="24"/>
        </w:rPr>
        <w:t xml:space="preserve"> </w:t>
      </w:r>
      <w:r w:rsidR="003F6641">
        <w:rPr>
          <w:rFonts w:ascii="Times New Roman" w:hAnsi="Times New Roman" w:cs="Times New Roman"/>
          <w:sz w:val="24"/>
          <w:szCs w:val="24"/>
        </w:rPr>
        <w:t>leading to the recruitment</w:t>
      </w:r>
      <w:r>
        <w:rPr>
          <w:rFonts w:ascii="Times New Roman" w:hAnsi="Times New Roman" w:cs="Times New Roman"/>
          <w:sz w:val="24"/>
          <w:szCs w:val="24"/>
        </w:rPr>
        <w:t xml:space="preserve"> of a senior manager, who was one of those </w:t>
      </w:r>
      <w:r w:rsidR="003F6641">
        <w:rPr>
          <w:rFonts w:ascii="Times New Roman" w:hAnsi="Times New Roman" w:cs="Times New Roman"/>
          <w:sz w:val="24"/>
          <w:szCs w:val="24"/>
        </w:rPr>
        <w:t>interviewed</w:t>
      </w:r>
      <w:r>
        <w:rPr>
          <w:rFonts w:ascii="Times New Roman" w:hAnsi="Times New Roman" w:cs="Times New Roman"/>
          <w:sz w:val="24"/>
          <w:szCs w:val="24"/>
        </w:rPr>
        <w:t xml:space="preserve">.  </w:t>
      </w:r>
    </w:p>
    <w:p w:rsidR="008C0D33" w:rsidRDefault="008C0D33"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Teachers: The early childhood </w:t>
      </w:r>
      <w:r w:rsidR="003F6641">
        <w:rPr>
          <w:rFonts w:ascii="Times New Roman" w:hAnsi="Times New Roman" w:cs="Times New Roman"/>
          <w:sz w:val="24"/>
          <w:szCs w:val="24"/>
        </w:rPr>
        <w:t>teachers</w:t>
      </w:r>
      <w:r>
        <w:rPr>
          <w:rFonts w:ascii="Times New Roman" w:hAnsi="Times New Roman" w:cs="Times New Roman"/>
          <w:sz w:val="24"/>
          <w:szCs w:val="24"/>
        </w:rPr>
        <w:t xml:space="preserve"> both taught in the workplace-delivery mode, working with </w:t>
      </w:r>
      <w:r w:rsidR="003F6641">
        <w:rPr>
          <w:rFonts w:ascii="Times New Roman" w:hAnsi="Times New Roman" w:cs="Times New Roman"/>
          <w:sz w:val="24"/>
          <w:szCs w:val="24"/>
        </w:rPr>
        <w:t>individual</w:t>
      </w:r>
      <w:r>
        <w:rPr>
          <w:rFonts w:ascii="Times New Roman" w:hAnsi="Times New Roman" w:cs="Times New Roman"/>
          <w:sz w:val="24"/>
          <w:szCs w:val="24"/>
        </w:rPr>
        <w:t xml:space="preserve"> students or small groups. They had Diploma </w:t>
      </w:r>
      <w:r w:rsidR="003F6641">
        <w:rPr>
          <w:rFonts w:ascii="Times New Roman" w:hAnsi="Times New Roman" w:cs="Times New Roman"/>
          <w:sz w:val="24"/>
          <w:szCs w:val="24"/>
        </w:rPr>
        <w:t>level</w:t>
      </w:r>
      <w:r>
        <w:rPr>
          <w:rFonts w:ascii="Times New Roman" w:hAnsi="Times New Roman" w:cs="Times New Roman"/>
          <w:sz w:val="24"/>
          <w:szCs w:val="24"/>
        </w:rPr>
        <w:t xml:space="preserve"> </w:t>
      </w:r>
      <w:r w:rsidR="003F6641">
        <w:rPr>
          <w:rFonts w:ascii="Times New Roman" w:hAnsi="Times New Roman" w:cs="Times New Roman"/>
          <w:sz w:val="24"/>
          <w:szCs w:val="24"/>
        </w:rPr>
        <w:t>qualifications</w:t>
      </w:r>
      <w:r>
        <w:rPr>
          <w:rFonts w:ascii="Times New Roman" w:hAnsi="Times New Roman" w:cs="Times New Roman"/>
          <w:sz w:val="24"/>
          <w:szCs w:val="24"/>
        </w:rPr>
        <w:t xml:space="preserve"> in </w:t>
      </w:r>
      <w:r w:rsidR="003F6641">
        <w:rPr>
          <w:rFonts w:ascii="Times New Roman" w:hAnsi="Times New Roman" w:cs="Times New Roman"/>
          <w:sz w:val="24"/>
          <w:szCs w:val="24"/>
        </w:rPr>
        <w:t>early childhood</w:t>
      </w:r>
      <w:r>
        <w:rPr>
          <w:rFonts w:ascii="Times New Roman" w:hAnsi="Times New Roman" w:cs="Times New Roman"/>
          <w:sz w:val="24"/>
          <w:szCs w:val="24"/>
        </w:rPr>
        <w:t xml:space="preserve"> and had both </w:t>
      </w:r>
      <w:r w:rsidR="003F6641">
        <w:rPr>
          <w:rFonts w:ascii="Times New Roman" w:hAnsi="Times New Roman" w:cs="Times New Roman"/>
          <w:sz w:val="24"/>
          <w:szCs w:val="24"/>
        </w:rPr>
        <w:t>managed</w:t>
      </w:r>
      <w:r>
        <w:rPr>
          <w:rFonts w:ascii="Times New Roman" w:hAnsi="Times New Roman" w:cs="Times New Roman"/>
          <w:sz w:val="24"/>
          <w:szCs w:val="24"/>
        </w:rPr>
        <w:t xml:space="preserve"> </w:t>
      </w:r>
      <w:r w:rsidR="003F6641">
        <w:rPr>
          <w:rFonts w:ascii="Times New Roman" w:hAnsi="Times New Roman" w:cs="Times New Roman"/>
          <w:sz w:val="24"/>
          <w:szCs w:val="24"/>
        </w:rPr>
        <w:t>childcare</w:t>
      </w:r>
      <w:r>
        <w:rPr>
          <w:rFonts w:ascii="Times New Roman" w:hAnsi="Times New Roman" w:cs="Times New Roman"/>
          <w:sz w:val="24"/>
          <w:szCs w:val="24"/>
        </w:rPr>
        <w:t xml:space="preserve"> centres. They both </w:t>
      </w:r>
      <w:r w:rsidR="003F6641">
        <w:rPr>
          <w:rFonts w:ascii="Times New Roman" w:hAnsi="Times New Roman" w:cs="Times New Roman"/>
          <w:sz w:val="24"/>
          <w:szCs w:val="24"/>
        </w:rPr>
        <w:t>valued</w:t>
      </w:r>
      <w:r>
        <w:rPr>
          <w:rFonts w:ascii="Times New Roman" w:hAnsi="Times New Roman" w:cs="Times New Roman"/>
          <w:sz w:val="24"/>
          <w:szCs w:val="24"/>
        </w:rPr>
        <w:t xml:space="preserve"> the Certificate IV TAE as it taught them about teaching </w:t>
      </w:r>
      <w:r w:rsidR="003F6641">
        <w:rPr>
          <w:rFonts w:ascii="Times New Roman" w:hAnsi="Times New Roman" w:cs="Times New Roman"/>
          <w:sz w:val="24"/>
          <w:szCs w:val="24"/>
        </w:rPr>
        <w:t>adults</w:t>
      </w:r>
      <w:r>
        <w:rPr>
          <w:rFonts w:ascii="Times New Roman" w:hAnsi="Times New Roman" w:cs="Times New Roman"/>
          <w:sz w:val="24"/>
          <w:szCs w:val="24"/>
        </w:rPr>
        <w:t xml:space="preserve"> rather than teaching young children which was their previous area of expertise. They did not want to study further in VET teaching, feeling </w:t>
      </w:r>
      <w:r w:rsidR="003F6641">
        <w:rPr>
          <w:rFonts w:ascii="Times New Roman" w:hAnsi="Times New Roman" w:cs="Times New Roman"/>
          <w:sz w:val="24"/>
          <w:szCs w:val="24"/>
        </w:rPr>
        <w:t>they were</w:t>
      </w:r>
      <w:r>
        <w:rPr>
          <w:rFonts w:ascii="Times New Roman" w:hAnsi="Times New Roman" w:cs="Times New Roman"/>
          <w:sz w:val="24"/>
          <w:szCs w:val="24"/>
        </w:rPr>
        <w:t xml:space="preserve"> well enough </w:t>
      </w:r>
      <w:r w:rsidR="003F6641">
        <w:rPr>
          <w:rFonts w:ascii="Times New Roman" w:hAnsi="Times New Roman" w:cs="Times New Roman"/>
          <w:sz w:val="24"/>
          <w:szCs w:val="24"/>
        </w:rPr>
        <w:t>qualified</w:t>
      </w:r>
      <w:r>
        <w:rPr>
          <w:rFonts w:ascii="Times New Roman" w:hAnsi="Times New Roman" w:cs="Times New Roman"/>
          <w:sz w:val="24"/>
          <w:szCs w:val="24"/>
        </w:rPr>
        <w:t xml:space="preserve"> </w:t>
      </w:r>
      <w:r w:rsidR="003F6641">
        <w:rPr>
          <w:rFonts w:ascii="Times New Roman" w:hAnsi="Times New Roman" w:cs="Times New Roman"/>
          <w:sz w:val="24"/>
          <w:szCs w:val="24"/>
        </w:rPr>
        <w:t>already</w:t>
      </w:r>
      <w:r>
        <w:rPr>
          <w:rFonts w:ascii="Times New Roman" w:hAnsi="Times New Roman" w:cs="Times New Roman"/>
          <w:sz w:val="24"/>
          <w:szCs w:val="24"/>
        </w:rPr>
        <w:t xml:space="preserve">. The aged care </w:t>
      </w:r>
      <w:r w:rsidR="003F6641">
        <w:rPr>
          <w:rFonts w:ascii="Times New Roman" w:hAnsi="Times New Roman" w:cs="Times New Roman"/>
          <w:sz w:val="24"/>
          <w:szCs w:val="24"/>
        </w:rPr>
        <w:t>teachers</w:t>
      </w:r>
      <w:r>
        <w:rPr>
          <w:rFonts w:ascii="Times New Roman" w:hAnsi="Times New Roman" w:cs="Times New Roman"/>
          <w:sz w:val="24"/>
          <w:szCs w:val="24"/>
        </w:rPr>
        <w:t xml:space="preserve">, both from overseas, </w:t>
      </w:r>
      <w:r w:rsidR="003F6641">
        <w:rPr>
          <w:rFonts w:ascii="Times New Roman" w:hAnsi="Times New Roman" w:cs="Times New Roman"/>
          <w:sz w:val="24"/>
          <w:szCs w:val="24"/>
        </w:rPr>
        <w:t>were</w:t>
      </w:r>
      <w:r>
        <w:rPr>
          <w:rFonts w:ascii="Times New Roman" w:hAnsi="Times New Roman" w:cs="Times New Roman"/>
          <w:sz w:val="24"/>
          <w:szCs w:val="24"/>
        </w:rPr>
        <w:t xml:space="preserve"> degree qualified, </w:t>
      </w:r>
      <w:r w:rsidR="003F6641">
        <w:rPr>
          <w:rFonts w:ascii="Times New Roman" w:hAnsi="Times New Roman" w:cs="Times New Roman"/>
          <w:sz w:val="24"/>
          <w:szCs w:val="24"/>
        </w:rPr>
        <w:t>one in</w:t>
      </w:r>
      <w:r>
        <w:rPr>
          <w:rFonts w:ascii="Times New Roman" w:hAnsi="Times New Roman" w:cs="Times New Roman"/>
          <w:sz w:val="24"/>
          <w:szCs w:val="24"/>
        </w:rPr>
        <w:t xml:space="preserve"> nursing and one in an </w:t>
      </w:r>
      <w:r w:rsidR="003F6641">
        <w:rPr>
          <w:rFonts w:ascii="Times New Roman" w:hAnsi="Times New Roman" w:cs="Times New Roman"/>
          <w:sz w:val="24"/>
          <w:szCs w:val="24"/>
        </w:rPr>
        <w:t>unrelated</w:t>
      </w:r>
      <w:r>
        <w:rPr>
          <w:rFonts w:ascii="Times New Roman" w:hAnsi="Times New Roman" w:cs="Times New Roman"/>
          <w:sz w:val="24"/>
          <w:szCs w:val="24"/>
        </w:rPr>
        <w:t xml:space="preserve"> field (veterinary </w:t>
      </w:r>
      <w:r w:rsidR="003F6641">
        <w:rPr>
          <w:rFonts w:ascii="Times New Roman" w:hAnsi="Times New Roman" w:cs="Times New Roman"/>
          <w:sz w:val="24"/>
          <w:szCs w:val="24"/>
        </w:rPr>
        <w:t>science</w:t>
      </w:r>
      <w:r>
        <w:rPr>
          <w:rFonts w:ascii="Times New Roman" w:hAnsi="Times New Roman" w:cs="Times New Roman"/>
          <w:sz w:val="24"/>
          <w:szCs w:val="24"/>
        </w:rPr>
        <w:t xml:space="preserve">) The former also had a </w:t>
      </w:r>
      <w:r w:rsidR="003F6641">
        <w:rPr>
          <w:rFonts w:ascii="Times New Roman" w:hAnsi="Times New Roman" w:cs="Times New Roman"/>
          <w:sz w:val="24"/>
          <w:szCs w:val="24"/>
        </w:rPr>
        <w:t>Masters</w:t>
      </w:r>
      <w:r>
        <w:rPr>
          <w:rFonts w:ascii="Times New Roman" w:hAnsi="Times New Roman" w:cs="Times New Roman"/>
          <w:sz w:val="24"/>
          <w:szCs w:val="24"/>
        </w:rPr>
        <w:t xml:space="preserve"> of Education as she had been a nurse educator in her home country. </w:t>
      </w:r>
      <w:r w:rsidR="009F5643">
        <w:rPr>
          <w:rFonts w:ascii="Times New Roman" w:hAnsi="Times New Roman" w:cs="Times New Roman"/>
          <w:sz w:val="24"/>
          <w:szCs w:val="24"/>
        </w:rPr>
        <w:t xml:space="preserve">They had both found </w:t>
      </w:r>
      <w:r w:rsidR="003F6641">
        <w:rPr>
          <w:rFonts w:ascii="Times New Roman" w:hAnsi="Times New Roman" w:cs="Times New Roman"/>
          <w:sz w:val="24"/>
          <w:szCs w:val="24"/>
        </w:rPr>
        <w:t>useful</w:t>
      </w:r>
      <w:r w:rsidR="009F5643">
        <w:rPr>
          <w:rFonts w:ascii="Times New Roman" w:hAnsi="Times New Roman" w:cs="Times New Roman"/>
          <w:sz w:val="24"/>
          <w:szCs w:val="24"/>
        </w:rPr>
        <w:t xml:space="preserve"> </w:t>
      </w:r>
      <w:r w:rsidR="003F6641">
        <w:rPr>
          <w:rFonts w:ascii="Times New Roman" w:hAnsi="Times New Roman" w:cs="Times New Roman"/>
          <w:sz w:val="24"/>
          <w:szCs w:val="24"/>
        </w:rPr>
        <w:t>aspects</w:t>
      </w:r>
      <w:r w:rsidR="009F5643">
        <w:rPr>
          <w:rFonts w:ascii="Times New Roman" w:hAnsi="Times New Roman" w:cs="Times New Roman"/>
          <w:sz w:val="24"/>
          <w:szCs w:val="24"/>
        </w:rPr>
        <w:t xml:space="preserve"> to their Certificate IV TAE, in </w:t>
      </w:r>
      <w:r w:rsidR="003F6641">
        <w:rPr>
          <w:rFonts w:ascii="Times New Roman" w:hAnsi="Times New Roman" w:cs="Times New Roman"/>
          <w:sz w:val="24"/>
          <w:szCs w:val="24"/>
        </w:rPr>
        <w:t>teaching</w:t>
      </w:r>
      <w:r w:rsidR="009F5643">
        <w:rPr>
          <w:rFonts w:ascii="Times New Roman" w:hAnsi="Times New Roman" w:cs="Times New Roman"/>
          <w:sz w:val="24"/>
          <w:szCs w:val="24"/>
        </w:rPr>
        <w:t xml:space="preserve"> students as </w:t>
      </w:r>
      <w:r w:rsidR="003F6641">
        <w:rPr>
          <w:rFonts w:ascii="Times New Roman" w:hAnsi="Times New Roman" w:cs="Times New Roman"/>
          <w:sz w:val="24"/>
          <w:szCs w:val="24"/>
        </w:rPr>
        <w:t xml:space="preserve">people </w:t>
      </w:r>
      <w:r w:rsidR="009F5643">
        <w:rPr>
          <w:rFonts w:ascii="Times New Roman" w:hAnsi="Times New Roman" w:cs="Times New Roman"/>
          <w:sz w:val="24"/>
          <w:szCs w:val="24"/>
        </w:rPr>
        <w:t xml:space="preserve">with </w:t>
      </w:r>
      <w:r w:rsidR="003F6641">
        <w:rPr>
          <w:rFonts w:ascii="Times New Roman" w:hAnsi="Times New Roman" w:cs="Times New Roman"/>
          <w:sz w:val="24"/>
          <w:szCs w:val="24"/>
        </w:rPr>
        <w:t>individual needs, a</w:t>
      </w:r>
      <w:r w:rsidR="009F5643">
        <w:rPr>
          <w:rFonts w:ascii="Times New Roman" w:hAnsi="Times New Roman" w:cs="Times New Roman"/>
          <w:sz w:val="24"/>
          <w:szCs w:val="24"/>
        </w:rPr>
        <w:t>nd in</w:t>
      </w:r>
      <w:r w:rsidR="003F6641">
        <w:rPr>
          <w:rFonts w:ascii="Times New Roman" w:hAnsi="Times New Roman" w:cs="Times New Roman"/>
          <w:sz w:val="24"/>
          <w:szCs w:val="24"/>
        </w:rPr>
        <w:t xml:space="preserve"> assessment</w:t>
      </w:r>
      <w:r w:rsidR="009F5643">
        <w:rPr>
          <w:rFonts w:ascii="Times New Roman" w:hAnsi="Times New Roman" w:cs="Times New Roman"/>
          <w:sz w:val="24"/>
          <w:szCs w:val="24"/>
        </w:rPr>
        <w:t xml:space="preserve"> </w:t>
      </w:r>
      <w:r w:rsidR="003F6641">
        <w:rPr>
          <w:rFonts w:ascii="Times New Roman" w:hAnsi="Times New Roman" w:cs="Times New Roman"/>
          <w:sz w:val="24"/>
          <w:szCs w:val="24"/>
        </w:rPr>
        <w:t>respectively</w:t>
      </w:r>
      <w:r w:rsidR="009F5643">
        <w:rPr>
          <w:rFonts w:ascii="Times New Roman" w:hAnsi="Times New Roman" w:cs="Times New Roman"/>
          <w:sz w:val="24"/>
          <w:szCs w:val="24"/>
        </w:rPr>
        <w:t>. As one teacher already had a Master</w:t>
      </w:r>
      <w:r w:rsidR="009F7C67">
        <w:rPr>
          <w:rFonts w:ascii="Times New Roman" w:hAnsi="Times New Roman" w:cs="Times New Roman"/>
          <w:sz w:val="24"/>
          <w:szCs w:val="24"/>
        </w:rPr>
        <w:t>’s</w:t>
      </w:r>
      <w:r w:rsidR="009F5643">
        <w:rPr>
          <w:rFonts w:ascii="Times New Roman" w:hAnsi="Times New Roman" w:cs="Times New Roman"/>
          <w:sz w:val="24"/>
          <w:szCs w:val="24"/>
        </w:rPr>
        <w:t xml:space="preserve"> in Education she did not see herself </w:t>
      </w:r>
      <w:r w:rsidR="003F6641">
        <w:rPr>
          <w:rFonts w:ascii="Times New Roman" w:hAnsi="Times New Roman" w:cs="Times New Roman"/>
          <w:sz w:val="24"/>
          <w:szCs w:val="24"/>
        </w:rPr>
        <w:t>studying</w:t>
      </w:r>
      <w:r w:rsidR="009F5643">
        <w:rPr>
          <w:rFonts w:ascii="Times New Roman" w:hAnsi="Times New Roman" w:cs="Times New Roman"/>
          <w:sz w:val="24"/>
          <w:szCs w:val="24"/>
        </w:rPr>
        <w:t xml:space="preserve"> further in pedagogy, while the other teacher would prefer to undertake a degree in </w:t>
      </w:r>
      <w:r w:rsidR="003F6641">
        <w:rPr>
          <w:rFonts w:ascii="Times New Roman" w:hAnsi="Times New Roman" w:cs="Times New Roman"/>
          <w:sz w:val="24"/>
          <w:szCs w:val="24"/>
        </w:rPr>
        <w:t>nursing</w:t>
      </w:r>
      <w:r w:rsidR="009F5643">
        <w:rPr>
          <w:rFonts w:ascii="Times New Roman" w:hAnsi="Times New Roman" w:cs="Times New Roman"/>
          <w:sz w:val="24"/>
          <w:szCs w:val="24"/>
        </w:rPr>
        <w:t xml:space="preserve"> above a degree in VET teaching. </w:t>
      </w:r>
      <w:r w:rsidR="00FE50A4">
        <w:rPr>
          <w:rFonts w:ascii="Times New Roman" w:hAnsi="Times New Roman" w:cs="Times New Roman"/>
          <w:sz w:val="24"/>
          <w:szCs w:val="24"/>
        </w:rPr>
        <w:t>Both felt that nursing degrees assisted in the delivery of some units from the aged care qualifications.</w:t>
      </w:r>
    </w:p>
    <w:p w:rsidR="008C0D33" w:rsidRDefault="008C0D33"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003F6641">
        <w:rPr>
          <w:rFonts w:ascii="Times New Roman" w:hAnsi="Times New Roman" w:cs="Times New Roman"/>
          <w:sz w:val="24"/>
          <w:szCs w:val="24"/>
        </w:rPr>
        <w:t>A</w:t>
      </w:r>
      <w:r w:rsidR="009F5643">
        <w:rPr>
          <w:rFonts w:ascii="Times New Roman" w:hAnsi="Times New Roman" w:cs="Times New Roman"/>
          <w:sz w:val="24"/>
          <w:szCs w:val="24"/>
        </w:rPr>
        <w:t xml:space="preserve">ll of the </w:t>
      </w:r>
      <w:r w:rsidR="003F6641">
        <w:rPr>
          <w:rFonts w:ascii="Times New Roman" w:hAnsi="Times New Roman" w:cs="Times New Roman"/>
          <w:sz w:val="24"/>
          <w:szCs w:val="24"/>
        </w:rPr>
        <w:t>students</w:t>
      </w:r>
      <w:r w:rsidR="009F5643">
        <w:rPr>
          <w:rFonts w:ascii="Times New Roman" w:hAnsi="Times New Roman" w:cs="Times New Roman"/>
          <w:sz w:val="24"/>
          <w:szCs w:val="24"/>
        </w:rPr>
        <w:t xml:space="preserve"> were international and had either Diplomas or degrees before commencing their </w:t>
      </w:r>
      <w:r w:rsidR="003F6641">
        <w:rPr>
          <w:rFonts w:ascii="Times New Roman" w:hAnsi="Times New Roman" w:cs="Times New Roman"/>
          <w:sz w:val="24"/>
          <w:szCs w:val="24"/>
        </w:rPr>
        <w:t>current</w:t>
      </w:r>
      <w:r w:rsidR="009F5643">
        <w:rPr>
          <w:rFonts w:ascii="Times New Roman" w:hAnsi="Times New Roman" w:cs="Times New Roman"/>
          <w:sz w:val="24"/>
          <w:szCs w:val="24"/>
        </w:rPr>
        <w:t xml:space="preserve"> courses. They </w:t>
      </w:r>
      <w:r w:rsidR="003F6641">
        <w:rPr>
          <w:rFonts w:ascii="Times New Roman" w:hAnsi="Times New Roman" w:cs="Times New Roman"/>
          <w:sz w:val="24"/>
          <w:szCs w:val="24"/>
        </w:rPr>
        <w:t>valued</w:t>
      </w:r>
      <w:r w:rsidR="009F5643">
        <w:rPr>
          <w:rFonts w:ascii="Times New Roman" w:hAnsi="Times New Roman" w:cs="Times New Roman"/>
          <w:sz w:val="24"/>
          <w:szCs w:val="24"/>
        </w:rPr>
        <w:t xml:space="preserve"> their </w:t>
      </w:r>
      <w:r w:rsidR="003F6641">
        <w:rPr>
          <w:rFonts w:ascii="Times New Roman" w:hAnsi="Times New Roman" w:cs="Times New Roman"/>
          <w:sz w:val="24"/>
          <w:szCs w:val="24"/>
        </w:rPr>
        <w:t>teachers</w:t>
      </w:r>
      <w:r w:rsidR="009F5643">
        <w:rPr>
          <w:rFonts w:ascii="Times New Roman" w:hAnsi="Times New Roman" w:cs="Times New Roman"/>
          <w:sz w:val="24"/>
          <w:szCs w:val="24"/>
        </w:rPr>
        <w:t xml:space="preserve">’ industry skills and knowledge but also valued good teaching. The aged care </w:t>
      </w:r>
      <w:r w:rsidR="003F6641">
        <w:rPr>
          <w:rFonts w:ascii="Times New Roman" w:hAnsi="Times New Roman" w:cs="Times New Roman"/>
          <w:sz w:val="24"/>
          <w:szCs w:val="24"/>
        </w:rPr>
        <w:t>students</w:t>
      </w:r>
      <w:r w:rsidR="009F5643">
        <w:rPr>
          <w:rFonts w:ascii="Times New Roman" w:hAnsi="Times New Roman" w:cs="Times New Roman"/>
          <w:sz w:val="24"/>
          <w:szCs w:val="24"/>
        </w:rPr>
        <w:t xml:space="preserve"> thought </w:t>
      </w:r>
      <w:r w:rsidR="003F6641">
        <w:rPr>
          <w:rFonts w:ascii="Times New Roman" w:hAnsi="Times New Roman" w:cs="Times New Roman"/>
          <w:sz w:val="24"/>
          <w:szCs w:val="24"/>
        </w:rPr>
        <w:t>that</w:t>
      </w:r>
      <w:r w:rsidR="009F5643">
        <w:rPr>
          <w:rFonts w:ascii="Times New Roman" w:hAnsi="Times New Roman" w:cs="Times New Roman"/>
          <w:sz w:val="24"/>
          <w:szCs w:val="24"/>
        </w:rPr>
        <w:t xml:space="preserve"> the former was slightly </w:t>
      </w:r>
      <w:r w:rsidR="003F6641">
        <w:rPr>
          <w:rFonts w:ascii="Times New Roman" w:hAnsi="Times New Roman" w:cs="Times New Roman"/>
          <w:sz w:val="24"/>
          <w:szCs w:val="24"/>
        </w:rPr>
        <w:t>more</w:t>
      </w:r>
      <w:r w:rsidR="009F5643">
        <w:rPr>
          <w:rFonts w:ascii="Times New Roman" w:hAnsi="Times New Roman" w:cs="Times New Roman"/>
          <w:sz w:val="24"/>
          <w:szCs w:val="24"/>
        </w:rPr>
        <w:t xml:space="preserve"> important than the latter; but one of the two early childhood </w:t>
      </w:r>
      <w:r w:rsidR="003F6641">
        <w:rPr>
          <w:rFonts w:ascii="Times New Roman" w:hAnsi="Times New Roman" w:cs="Times New Roman"/>
          <w:sz w:val="24"/>
          <w:szCs w:val="24"/>
        </w:rPr>
        <w:t>students</w:t>
      </w:r>
      <w:r w:rsidR="009F5643">
        <w:rPr>
          <w:rFonts w:ascii="Times New Roman" w:hAnsi="Times New Roman" w:cs="Times New Roman"/>
          <w:sz w:val="24"/>
          <w:szCs w:val="24"/>
        </w:rPr>
        <w:t xml:space="preserve"> thought that teaching skills were more important. She</w:t>
      </w:r>
      <w:r w:rsidR="000E0149">
        <w:rPr>
          <w:rFonts w:ascii="Times New Roman" w:hAnsi="Times New Roman" w:cs="Times New Roman"/>
          <w:sz w:val="24"/>
          <w:szCs w:val="24"/>
        </w:rPr>
        <w:t xml:space="preserve"> said:</w:t>
      </w:r>
    </w:p>
    <w:p w:rsidR="009F5643" w:rsidRPr="009F5643" w:rsidRDefault="009F5643" w:rsidP="00917053">
      <w:pPr>
        <w:spacing w:after="120" w:line="240" w:lineRule="auto"/>
        <w:ind w:left="567"/>
        <w:jc w:val="both"/>
        <w:rPr>
          <w:rFonts w:ascii="Times New Roman" w:eastAsia="Times New Roman" w:hAnsi="Times New Roman" w:cs="Times New Roman"/>
          <w:sz w:val="20"/>
          <w:szCs w:val="20"/>
          <w:lang w:val="en-US" w:eastAsia="zh-CN"/>
        </w:rPr>
      </w:pPr>
      <w:r w:rsidRPr="009F5643">
        <w:rPr>
          <w:rFonts w:ascii="Times New Roman" w:hAnsi="Times New Roman" w:cs="Times New Roman"/>
          <w:sz w:val="20"/>
          <w:szCs w:val="20"/>
        </w:rPr>
        <w:t>Even if you didn’t have the experience working in that industry, you can find it or you can bring someone to talk about it or maybe programming, going into the centre and just explain your knowledge, and you have all the visuals around. I think - teaching, you have more options to get it.</w:t>
      </w:r>
    </w:p>
    <w:p w:rsidR="00831425" w:rsidRDefault="009F5643" w:rsidP="00917053">
      <w:pPr>
        <w:spacing w:afterLines="120" w:after="288" w:line="240" w:lineRule="auto"/>
        <w:jc w:val="both"/>
        <w:rPr>
          <w:rFonts w:eastAsia="Times New Roman" w:cs="Arial"/>
          <w:sz w:val="20"/>
          <w:szCs w:val="20"/>
          <w:lang w:val="en-US" w:eastAsia="zh-CN"/>
        </w:rPr>
      </w:pPr>
      <w:r>
        <w:rPr>
          <w:rFonts w:ascii="Times New Roman" w:hAnsi="Times New Roman" w:cs="Times New Roman"/>
          <w:sz w:val="24"/>
          <w:szCs w:val="24"/>
        </w:rPr>
        <w:t xml:space="preserve">The </w:t>
      </w:r>
      <w:r w:rsidR="003F6641">
        <w:rPr>
          <w:rFonts w:ascii="Times New Roman" w:hAnsi="Times New Roman" w:cs="Times New Roman"/>
          <w:sz w:val="24"/>
          <w:szCs w:val="24"/>
        </w:rPr>
        <w:t>latter</w:t>
      </w:r>
      <w:r>
        <w:rPr>
          <w:rFonts w:ascii="Times New Roman" w:hAnsi="Times New Roman" w:cs="Times New Roman"/>
          <w:sz w:val="24"/>
          <w:szCs w:val="24"/>
        </w:rPr>
        <w:t xml:space="preserve"> student noted that to teach VET in her home country (Spain), a degree was required. Two of the aged care students thought their </w:t>
      </w:r>
      <w:r w:rsidR="003F6641">
        <w:rPr>
          <w:rFonts w:ascii="Times New Roman" w:hAnsi="Times New Roman" w:cs="Times New Roman"/>
          <w:sz w:val="24"/>
          <w:szCs w:val="24"/>
        </w:rPr>
        <w:t>teachers should</w:t>
      </w:r>
      <w:r>
        <w:rPr>
          <w:rFonts w:ascii="Times New Roman" w:hAnsi="Times New Roman" w:cs="Times New Roman"/>
          <w:sz w:val="24"/>
          <w:szCs w:val="24"/>
        </w:rPr>
        <w:t xml:space="preserve"> have teaching </w:t>
      </w:r>
      <w:r w:rsidR="003F6641">
        <w:rPr>
          <w:rFonts w:ascii="Times New Roman" w:hAnsi="Times New Roman" w:cs="Times New Roman"/>
          <w:sz w:val="24"/>
          <w:szCs w:val="24"/>
        </w:rPr>
        <w:t>degrees</w:t>
      </w:r>
      <w:r>
        <w:rPr>
          <w:rFonts w:ascii="Times New Roman" w:hAnsi="Times New Roman" w:cs="Times New Roman"/>
          <w:sz w:val="24"/>
          <w:szCs w:val="24"/>
        </w:rPr>
        <w:t xml:space="preserve">. </w:t>
      </w:r>
      <w:r w:rsidR="003F6641">
        <w:rPr>
          <w:rFonts w:ascii="Times New Roman" w:hAnsi="Times New Roman" w:cs="Times New Roman"/>
          <w:sz w:val="24"/>
          <w:szCs w:val="24"/>
        </w:rPr>
        <w:t>O</w:t>
      </w:r>
      <w:r w:rsidRPr="009F5643">
        <w:rPr>
          <w:rFonts w:ascii="Times New Roman" w:hAnsi="Times New Roman" w:cs="Times New Roman"/>
          <w:sz w:val="24"/>
          <w:szCs w:val="24"/>
        </w:rPr>
        <w:t>ne said, “We may feel secure when we know that our trainer has the highest qualification.”</w:t>
      </w:r>
      <w:r w:rsidRPr="00B61D80">
        <w:rPr>
          <w:sz w:val="20"/>
          <w:szCs w:val="20"/>
        </w:rPr>
        <w:t xml:space="preserve">  </w:t>
      </w:r>
      <w:r w:rsidRPr="00B61D80">
        <w:rPr>
          <w:rFonts w:eastAsia="Times New Roman" w:cs="Arial"/>
          <w:sz w:val="20"/>
          <w:szCs w:val="20"/>
          <w:lang w:val="en-US" w:eastAsia="zh-CN"/>
        </w:rPr>
        <w:t xml:space="preserve"> </w:t>
      </w:r>
    </w:p>
    <w:p w:rsidR="00831425" w:rsidRDefault="00831425">
      <w:pPr>
        <w:rPr>
          <w:rFonts w:eastAsia="Times New Roman" w:cs="Arial"/>
          <w:sz w:val="20"/>
          <w:szCs w:val="20"/>
          <w:lang w:val="en-US" w:eastAsia="zh-CN"/>
        </w:rPr>
      </w:pPr>
      <w:r>
        <w:rPr>
          <w:rFonts w:eastAsia="Times New Roman" w:cs="Arial"/>
          <w:sz w:val="20"/>
          <w:szCs w:val="20"/>
          <w:lang w:val="en-US" w:eastAsia="zh-CN"/>
        </w:rPr>
        <w:br w:type="page"/>
      </w:r>
    </w:p>
    <w:p w:rsidR="009B0ADE" w:rsidRDefault="009B0ADE" w:rsidP="000E0149">
      <w:pPr>
        <w:spacing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Discussion and conclusions</w:t>
      </w:r>
    </w:p>
    <w:p w:rsidR="009F7C67" w:rsidRPr="000E616C" w:rsidRDefault="00493455" w:rsidP="000E0149">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In general, managers</w:t>
      </w:r>
      <w:r w:rsidR="009F7C67" w:rsidRPr="000E616C">
        <w:rPr>
          <w:rFonts w:ascii="Times New Roman" w:hAnsi="Times New Roman" w:cs="Times New Roman"/>
          <w:sz w:val="24"/>
          <w:szCs w:val="24"/>
        </w:rPr>
        <w:t xml:space="preserve"> in the two TAFE </w:t>
      </w:r>
      <w:r w:rsidR="000E616C">
        <w:rPr>
          <w:rFonts w:ascii="Times New Roman" w:hAnsi="Times New Roman" w:cs="Times New Roman"/>
          <w:sz w:val="24"/>
          <w:szCs w:val="24"/>
        </w:rPr>
        <w:t>Institutes</w:t>
      </w:r>
      <w:r w:rsidR="009F7C67" w:rsidRPr="000E616C">
        <w:rPr>
          <w:rFonts w:ascii="Times New Roman" w:hAnsi="Times New Roman" w:cs="Times New Roman"/>
          <w:sz w:val="24"/>
          <w:szCs w:val="24"/>
        </w:rPr>
        <w:t xml:space="preserve"> were in favour of higher </w:t>
      </w:r>
      <w:r w:rsidR="000E616C" w:rsidRPr="000E616C">
        <w:rPr>
          <w:rFonts w:ascii="Times New Roman" w:hAnsi="Times New Roman" w:cs="Times New Roman"/>
          <w:sz w:val="24"/>
          <w:szCs w:val="24"/>
        </w:rPr>
        <w:t>level</w:t>
      </w:r>
      <w:r w:rsidR="009F7C67" w:rsidRPr="000E616C">
        <w:rPr>
          <w:rFonts w:ascii="Times New Roman" w:hAnsi="Times New Roman" w:cs="Times New Roman"/>
          <w:sz w:val="24"/>
          <w:szCs w:val="24"/>
        </w:rPr>
        <w:t xml:space="preserve"> qualifications in VET teaching for their staff, citing </w:t>
      </w:r>
      <w:r w:rsidR="000E616C">
        <w:rPr>
          <w:rFonts w:ascii="Times New Roman" w:hAnsi="Times New Roman" w:cs="Times New Roman"/>
          <w:sz w:val="24"/>
          <w:szCs w:val="24"/>
        </w:rPr>
        <w:t xml:space="preserve">more sophisticated </w:t>
      </w:r>
      <w:r w:rsidR="000E616C" w:rsidRPr="000E616C">
        <w:rPr>
          <w:rFonts w:ascii="Times New Roman" w:hAnsi="Times New Roman" w:cs="Times New Roman"/>
          <w:sz w:val="24"/>
          <w:szCs w:val="24"/>
        </w:rPr>
        <w:t>approaches</w:t>
      </w:r>
      <w:r w:rsidR="009F7C67" w:rsidRPr="000E616C">
        <w:rPr>
          <w:rFonts w:ascii="Times New Roman" w:hAnsi="Times New Roman" w:cs="Times New Roman"/>
          <w:sz w:val="24"/>
          <w:szCs w:val="24"/>
        </w:rPr>
        <w:t xml:space="preserve"> to </w:t>
      </w:r>
      <w:r w:rsidR="000E616C" w:rsidRPr="000E616C">
        <w:rPr>
          <w:rFonts w:ascii="Times New Roman" w:hAnsi="Times New Roman" w:cs="Times New Roman"/>
          <w:sz w:val="24"/>
          <w:szCs w:val="24"/>
        </w:rPr>
        <w:t>pedagogy</w:t>
      </w:r>
      <w:r w:rsidR="009F7C67" w:rsidRPr="000E616C">
        <w:rPr>
          <w:rFonts w:ascii="Times New Roman" w:hAnsi="Times New Roman" w:cs="Times New Roman"/>
          <w:sz w:val="24"/>
          <w:szCs w:val="24"/>
        </w:rPr>
        <w:t xml:space="preserve"> and also to compliance </w:t>
      </w:r>
      <w:r w:rsidR="000E616C" w:rsidRPr="000E616C">
        <w:rPr>
          <w:rFonts w:ascii="Times New Roman" w:hAnsi="Times New Roman" w:cs="Times New Roman"/>
          <w:sz w:val="24"/>
          <w:szCs w:val="24"/>
        </w:rPr>
        <w:t>matters</w:t>
      </w:r>
      <w:r w:rsidR="009F7C67" w:rsidRPr="000E616C">
        <w:rPr>
          <w:rFonts w:ascii="Times New Roman" w:hAnsi="Times New Roman" w:cs="Times New Roman"/>
          <w:sz w:val="24"/>
          <w:szCs w:val="24"/>
        </w:rPr>
        <w:t xml:space="preserve"> </w:t>
      </w:r>
      <w:r w:rsidR="000E616C">
        <w:rPr>
          <w:rFonts w:ascii="Times New Roman" w:hAnsi="Times New Roman" w:cs="Times New Roman"/>
          <w:sz w:val="24"/>
          <w:szCs w:val="24"/>
        </w:rPr>
        <w:t>and</w:t>
      </w:r>
      <w:r w:rsidR="009F7C67" w:rsidRP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general</w:t>
      </w:r>
      <w:r w:rsidR="009F7C67" w:rsidRP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organisational</w:t>
      </w:r>
      <w:r w:rsidR="009F7C67" w:rsidRP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contribution</w:t>
      </w:r>
      <w:r w:rsidR="009F7C67" w:rsidRP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Another pointed to the lack</w:t>
      </w:r>
      <w:r w:rsid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 xml:space="preserve">of generic skills (such as writing) </w:t>
      </w:r>
      <w:r w:rsidR="000E616C">
        <w:rPr>
          <w:rFonts w:ascii="Times New Roman" w:hAnsi="Times New Roman" w:cs="Times New Roman"/>
          <w:sz w:val="24"/>
          <w:szCs w:val="24"/>
        </w:rPr>
        <w:t xml:space="preserve">in </w:t>
      </w:r>
      <w:r>
        <w:rPr>
          <w:rFonts w:ascii="Times New Roman" w:hAnsi="Times New Roman" w:cs="Times New Roman"/>
          <w:sz w:val="24"/>
          <w:szCs w:val="24"/>
        </w:rPr>
        <w:t>teachers without</w:t>
      </w:r>
      <w:r w:rsidR="000E616C" w:rsidRPr="000E616C">
        <w:rPr>
          <w:rFonts w:ascii="Times New Roman" w:hAnsi="Times New Roman" w:cs="Times New Roman"/>
          <w:sz w:val="24"/>
          <w:szCs w:val="24"/>
        </w:rPr>
        <w:t xml:space="preserve"> degrees. </w:t>
      </w:r>
      <w:r w:rsidR="009F7C67" w:rsidRPr="000E616C">
        <w:rPr>
          <w:rFonts w:ascii="Times New Roman" w:hAnsi="Times New Roman" w:cs="Times New Roman"/>
          <w:sz w:val="24"/>
          <w:szCs w:val="24"/>
        </w:rPr>
        <w:t>These attitude</w:t>
      </w:r>
      <w:r>
        <w:rPr>
          <w:rFonts w:ascii="Times New Roman" w:hAnsi="Times New Roman" w:cs="Times New Roman"/>
          <w:sz w:val="24"/>
          <w:szCs w:val="24"/>
        </w:rPr>
        <w:t>s</w:t>
      </w:r>
      <w:r w:rsidR="009F7C67" w:rsidRPr="000E616C">
        <w:rPr>
          <w:rFonts w:ascii="Times New Roman" w:hAnsi="Times New Roman" w:cs="Times New Roman"/>
          <w:sz w:val="24"/>
          <w:szCs w:val="24"/>
        </w:rPr>
        <w:t xml:space="preserve"> extended to the </w:t>
      </w:r>
      <w:r w:rsidR="000E616C">
        <w:rPr>
          <w:rFonts w:ascii="Times New Roman" w:hAnsi="Times New Roman" w:cs="Times New Roman"/>
          <w:sz w:val="24"/>
          <w:szCs w:val="24"/>
        </w:rPr>
        <w:t>departmental</w:t>
      </w:r>
      <w:r w:rsidR="009F7C67" w:rsidRPr="000E616C">
        <w:rPr>
          <w:rFonts w:ascii="Times New Roman" w:hAnsi="Times New Roman" w:cs="Times New Roman"/>
          <w:sz w:val="24"/>
          <w:szCs w:val="24"/>
        </w:rPr>
        <w:t xml:space="preserve"> </w:t>
      </w:r>
      <w:r w:rsidR="000E616C" w:rsidRPr="000E616C">
        <w:rPr>
          <w:rFonts w:ascii="Times New Roman" w:hAnsi="Times New Roman" w:cs="Times New Roman"/>
          <w:sz w:val="24"/>
          <w:szCs w:val="24"/>
        </w:rPr>
        <w:t>heads</w:t>
      </w:r>
      <w:r w:rsidR="009F7C67" w:rsidRPr="000E616C">
        <w:rPr>
          <w:rFonts w:ascii="Times New Roman" w:hAnsi="Times New Roman" w:cs="Times New Roman"/>
          <w:sz w:val="24"/>
          <w:szCs w:val="24"/>
        </w:rPr>
        <w:t xml:space="preserve"> too. One o</w:t>
      </w:r>
      <w:r w:rsidR="000E616C">
        <w:rPr>
          <w:rFonts w:ascii="Times New Roman" w:hAnsi="Times New Roman" w:cs="Times New Roman"/>
          <w:sz w:val="24"/>
          <w:szCs w:val="24"/>
        </w:rPr>
        <w:t>f the latter noted</w:t>
      </w:r>
      <w:r w:rsidR="009F7C67" w:rsidRPr="000E616C">
        <w:rPr>
          <w:rFonts w:ascii="Times New Roman" w:hAnsi="Times New Roman" w:cs="Times New Roman"/>
          <w:sz w:val="24"/>
          <w:szCs w:val="24"/>
        </w:rPr>
        <w:t xml:space="preserve"> that </w:t>
      </w:r>
      <w:r w:rsidR="000E616C" w:rsidRPr="000E616C">
        <w:rPr>
          <w:rFonts w:ascii="Times New Roman" w:hAnsi="Times New Roman" w:cs="Times New Roman"/>
          <w:sz w:val="24"/>
          <w:szCs w:val="24"/>
        </w:rPr>
        <w:t>university</w:t>
      </w:r>
      <w:r w:rsidR="009F7C67" w:rsidRPr="000E616C">
        <w:rPr>
          <w:rFonts w:ascii="Times New Roman" w:hAnsi="Times New Roman" w:cs="Times New Roman"/>
          <w:sz w:val="24"/>
          <w:szCs w:val="24"/>
        </w:rPr>
        <w:t xml:space="preserve"> study required one to put </w:t>
      </w:r>
      <w:r>
        <w:rPr>
          <w:rFonts w:ascii="Times New Roman" w:hAnsi="Times New Roman" w:cs="Times New Roman"/>
          <w:sz w:val="24"/>
          <w:szCs w:val="24"/>
        </w:rPr>
        <w:t>one’s learning about theory</w:t>
      </w:r>
      <w:r w:rsidR="009F7C67" w:rsidRPr="000E616C">
        <w:rPr>
          <w:rFonts w:ascii="Times New Roman" w:hAnsi="Times New Roman" w:cs="Times New Roman"/>
          <w:sz w:val="24"/>
          <w:szCs w:val="24"/>
        </w:rPr>
        <w:t xml:space="preserve"> into practice, as opposed to </w:t>
      </w:r>
      <w:r w:rsidR="000E616C" w:rsidRPr="000E616C">
        <w:rPr>
          <w:rFonts w:ascii="Times New Roman" w:hAnsi="Times New Roman" w:cs="Times New Roman"/>
          <w:sz w:val="24"/>
          <w:szCs w:val="24"/>
        </w:rPr>
        <w:t>professional</w:t>
      </w:r>
      <w:r w:rsidR="009F7C67" w:rsidRPr="000E616C">
        <w:rPr>
          <w:rFonts w:ascii="Times New Roman" w:hAnsi="Times New Roman" w:cs="Times New Roman"/>
          <w:sz w:val="24"/>
          <w:szCs w:val="24"/>
        </w:rPr>
        <w:t xml:space="preserve"> development which could </w:t>
      </w:r>
      <w:r w:rsidR="000E616C" w:rsidRPr="000E616C">
        <w:rPr>
          <w:rFonts w:ascii="Times New Roman" w:hAnsi="Times New Roman" w:cs="Times New Roman"/>
          <w:sz w:val="24"/>
          <w:szCs w:val="24"/>
        </w:rPr>
        <w:t>be</w:t>
      </w:r>
      <w:r w:rsidR="000E616C">
        <w:rPr>
          <w:rFonts w:ascii="Times New Roman" w:hAnsi="Times New Roman" w:cs="Times New Roman"/>
          <w:sz w:val="24"/>
          <w:szCs w:val="24"/>
        </w:rPr>
        <w:t xml:space="preserve"> forgotten on retur</w:t>
      </w:r>
      <w:r w:rsidR="009F7C67" w:rsidRPr="000E616C">
        <w:rPr>
          <w:rFonts w:ascii="Times New Roman" w:hAnsi="Times New Roman" w:cs="Times New Roman"/>
          <w:sz w:val="24"/>
          <w:szCs w:val="24"/>
        </w:rPr>
        <w:t xml:space="preserve">n to work. </w:t>
      </w:r>
      <w:r w:rsidR="000E616C" w:rsidRPr="000E616C">
        <w:rPr>
          <w:rFonts w:ascii="Times New Roman" w:hAnsi="Times New Roman" w:cs="Times New Roman"/>
          <w:sz w:val="24"/>
          <w:szCs w:val="24"/>
        </w:rPr>
        <w:t xml:space="preserve">The private RTOs tended to favour industry </w:t>
      </w:r>
      <w:r w:rsidRPr="000E616C">
        <w:rPr>
          <w:rFonts w:ascii="Times New Roman" w:hAnsi="Times New Roman" w:cs="Times New Roman"/>
          <w:sz w:val="24"/>
          <w:szCs w:val="24"/>
        </w:rPr>
        <w:t>qualifications</w:t>
      </w:r>
      <w:r w:rsidR="000E616C" w:rsidRPr="000E616C">
        <w:rPr>
          <w:rFonts w:ascii="Times New Roman" w:hAnsi="Times New Roman" w:cs="Times New Roman"/>
          <w:sz w:val="24"/>
          <w:szCs w:val="24"/>
        </w:rPr>
        <w:t xml:space="preserve"> and </w:t>
      </w:r>
      <w:r w:rsidRPr="000E616C">
        <w:rPr>
          <w:rFonts w:ascii="Times New Roman" w:hAnsi="Times New Roman" w:cs="Times New Roman"/>
          <w:sz w:val="24"/>
          <w:szCs w:val="24"/>
        </w:rPr>
        <w:t>experience</w:t>
      </w:r>
      <w:r w:rsidR="000E616C" w:rsidRPr="000E616C">
        <w:rPr>
          <w:rFonts w:ascii="Times New Roman" w:hAnsi="Times New Roman" w:cs="Times New Roman"/>
          <w:sz w:val="24"/>
          <w:szCs w:val="24"/>
        </w:rPr>
        <w:t xml:space="preserve"> above all else, although in one RTO a manager noted that his degree </w:t>
      </w:r>
      <w:r w:rsidRPr="000E616C">
        <w:rPr>
          <w:rFonts w:ascii="Times New Roman" w:hAnsi="Times New Roman" w:cs="Times New Roman"/>
          <w:sz w:val="24"/>
          <w:szCs w:val="24"/>
        </w:rPr>
        <w:t>qualified</w:t>
      </w:r>
      <w:r w:rsidR="000E616C" w:rsidRPr="000E616C">
        <w:rPr>
          <w:rFonts w:ascii="Times New Roman" w:hAnsi="Times New Roman" w:cs="Times New Roman"/>
          <w:sz w:val="24"/>
          <w:szCs w:val="24"/>
        </w:rPr>
        <w:t xml:space="preserve"> </w:t>
      </w:r>
      <w:r>
        <w:rPr>
          <w:rFonts w:ascii="Times New Roman" w:hAnsi="Times New Roman" w:cs="Times New Roman"/>
          <w:sz w:val="24"/>
          <w:szCs w:val="24"/>
        </w:rPr>
        <w:t>teachers</w:t>
      </w:r>
      <w:r w:rsidR="000E616C" w:rsidRPr="000E616C">
        <w:rPr>
          <w:rFonts w:ascii="Times New Roman" w:hAnsi="Times New Roman" w:cs="Times New Roman"/>
          <w:sz w:val="24"/>
          <w:szCs w:val="24"/>
        </w:rPr>
        <w:t xml:space="preserve"> were more adept at solving pedagogical </w:t>
      </w:r>
      <w:r w:rsidRPr="000E616C">
        <w:rPr>
          <w:rFonts w:ascii="Times New Roman" w:hAnsi="Times New Roman" w:cs="Times New Roman"/>
          <w:sz w:val="24"/>
          <w:szCs w:val="24"/>
        </w:rPr>
        <w:t>problems</w:t>
      </w:r>
      <w:r w:rsidR="000E616C" w:rsidRPr="000E616C">
        <w:rPr>
          <w:rFonts w:ascii="Times New Roman" w:hAnsi="Times New Roman" w:cs="Times New Roman"/>
          <w:sz w:val="24"/>
          <w:szCs w:val="24"/>
        </w:rPr>
        <w:t xml:space="preserve"> than the non-qualified teacher</w:t>
      </w:r>
      <w:r>
        <w:rPr>
          <w:rFonts w:ascii="Times New Roman" w:hAnsi="Times New Roman" w:cs="Times New Roman"/>
          <w:sz w:val="24"/>
          <w:szCs w:val="24"/>
        </w:rPr>
        <w:t>s</w:t>
      </w:r>
      <w:r w:rsidR="000E616C" w:rsidRPr="000E616C">
        <w:rPr>
          <w:rFonts w:ascii="Times New Roman" w:hAnsi="Times New Roman" w:cs="Times New Roman"/>
          <w:sz w:val="24"/>
          <w:szCs w:val="24"/>
        </w:rPr>
        <w:t xml:space="preserve">, and in </w:t>
      </w:r>
      <w:r>
        <w:rPr>
          <w:rFonts w:ascii="Times New Roman" w:hAnsi="Times New Roman" w:cs="Times New Roman"/>
          <w:sz w:val="24"/>
          <w:szCs w:val="24"/>
        </w:rPr>
        <w:t>the</w:t>
      </w:r>
      <w:r w:rsidR="000E616C" w:rsidRPr="000E616C">
        <w:rPr>
          <w:rFonts w:ascii="Times New Roman" w:hAnsi="Times New Roman" w:cs="Times New Roman"/>
          <w:sz w:val="24"/>
          <w:szCs w:val="24"/>
        </w:rPr>
        <w:t xml:space="preserve"> </w:t>
      </w:r>
      <w:r w:rsidRPr="000E616C">
        <w:rPr>
          <w:rFonts w:ascii="Times New Roman" w:hAnsi="Times New Roman" w:cs="Times New Roman"/>
          <w:sz w:val="24"/>
          <w:szCs w:val="24"/>
        </w:rPr>
        <w:t>other</w:t>
      </w:r>
      <w:r w:rsidR="000E616C" w:rsidRPr="000E616C">
        <w:rPr>
          <w:rFonts w:ascii="Times New Roman" w:hAnsi="Times New Roman" w:cs="Times New Roman"/>
          <w:sz w:val="24"/>
          <w:szCs w:val="24"/>
        </w:rPr>
        <w:t xml:space="preserve">, it was </w:t>
      </w:r>
      <w:r w:rsidRPr="000E616C">
        <w:rPr>
          <w:rFonts w:ascii="Times New Roman" w:hAnsi="Times New Roman" w:cs="Times New Roman"/>
          <w:sz w:val="24"/>
          <w:szCs w:val="24"/>
        </w:rPr>
        <w:t>acknowledged</w:t>
      </w:r>
      <w:r w:rsidR="000E616C" w:rsidRPr="000E616C">
        <w:rPr>
          <w:rFonts w:ascii="Times New Roman" w:hAnsi="Times New Roman" w:cs="Times New Roman"/>
          <w:sz w:val="24"/>
          <w:szCs w:val="24"/>
        </w:rPr>
        <w:t xml:space="preserve"> </w:t>
      </w:r>
      <w:r w:rsidRPr="000E616C">
        <w:rPr>
          <w:rFonts w:ascii="Times New Roman" w:hAnsi="Times New Roman" w:cs="Times New Roman"/>
          <w:sz w:val="24"/>
          <w:szCs w:val="24"/>
        </w:rPr>
        <w:t>that</w:t>
      </w:r>
      <w:r w:rsidR="000E616C" w:rsidRPr="000E616C">
        <w:rPr>
          <w:rFonts w:ascii="Times New Roman" w:hAnsi="Times New Roman" w:cs="Times New Roman"/>
          <w:sz w:val="24"/>
          <w:szCs w:val="24"/>
        </w:rPr>
        <w:t xml:space="preserve"> academic </w:t>
      </w:r>
      <w:r w:rsidRPr="000E616C">
        <w:rPr>
          <w:rFonts w:ascii="Times New Roman" w:hAnsi="Times New Roman" w:cs="Times New Roman"/>
          <w:sz w:val="24"/>
          <w:szCs w:val="24"/>
        </w:rPr>
        <w:t>leadership</w:t>
      </w:r>
      <w:r w:rsidR="000E616C" w:rsidRPr="000E616C">
        <w:rPr>
          <w:rFonts w:ascii="Times New Roman" w:hAnsi="Times New Roman" w:cs="Times New Roman"/>
          <w:sz w:val="24"/>
          <w:szCs w:val="24"/>
        </w:rPr>
        <w:t xml:space="preserve"> </w:t>
      </w:r>
      <w:r w:rsidRPr="000E616C">
        <w:rPr>
          <w:rFonts w:ascii="Times New Roman" w:hAnsi="Times New Roman" w:cs="Times New Roman"/>
          <w:sz w:val="24"/>
          <w:szCs w:val="24"/>
        </w:rPr>
        <w:t>had</w:t>
      </w:r>
      <w:r w:rsidR="000E616C" w:rsidRPr="000E616C">
        <w:rPr>
          <w:rFonts w:ascii="Times New Roman" w:hAnsi="Times New Roman" w:cs="Times New Roman"/>
          <w:sz w:val="24"/>
          <w:szCs w:val="24"/>
        </w:rPr>
        <w:t xml:space="preserve"> been lacking. </w:t>
      </w:r>
    </w:p>
    <w:p w:rsidR="009F7C67" w:rsidRPr="000E616C" w:rsidRDefault="009F7C67" w:rsidP="000E0149">
      <w:pPr>
        <w:spacing w:after="180" w:line="240" w:lineRule="auto"/>
        <w:jc w:val="both"/>
        <w:rPr>
          <w:rFonts w:ascii="Times New Roman" w:hAnsi="Times New Roman" w:cs="Times New Roman"/>
          <w:sz w:val="24"/>
          <w:szCs w:val="24"/>
        </w:rPr>
      </w:pPr>
      <w:r w:rsidRPr="000E616C">
        <w:rPr>
          <w:rFonts w:ascii="Times New Roman" w:hAnsi="Times New Roman" w:cs="Times New Roman"/>
          <w:sz w:val="24"/>
          <w:szCs w:val="24"/>
        </w:rPr>
        <w:t xml:space="preserve">Those teachers who held university </w:t>
      </w:r>
      <w:r w:rsidR="00493455" w:rsidRPr="000E616C">
        <w:rPr>
          <w:rFonts w:ascii="Times New Roman" w:hAnsi="Times New Roman" w:cs="Times New Roman"/>
          <w:sz w:val="24"/>
          <w:szCs w:val="24"/>
        </w:rPr>
        <w:t>qualifications</w:t>
      </w:r>
      <w:r w:rsidRPr="000E616C">
        <w:rPr>
          <w:rFonts w:ascii="Times New Roman" w:hAnsi="Times New Roman" w:cs="Times New Roman"/>
          <w:sz w:val="24"/>
          <w:szCs w:val="24"/>
        </w:rPr>
        <w:t xml:space="preserve"> in VET teaching could also point to what they </w:t>
      </w:r>
      <w:r w:rsidR="00493455" w:rsidRPr="000E616C">
        <w:rPr>
          <w:rFonts w:ascii="Times New Roman" w:hAnsi="Times New Roman" w:cs="Times New Roman"/>
          <w:sz w:val="24"/>
          <w:szCs w:val="24"/>
        </w:rPr>
        <w:t>had</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gained</w:t>
      </w:r>
      <w:r w:rsidRPr="000E616C">
        <w:rPr>
          <w:rFonts w:ascii="Times New Roman" w:hAnsi="Times New Roman" w:cs="Times New Roman"/>
          <w:sz w:val="24"/>
          <w:szCs w:val="24"/>
        </w:rPr>
        <w:t xml:space="preserve"> from their qualifications (confining</w:t>
      </w:r>
      <w:r w:rsidR="00493455">
        <w:rPr>
          <w:rFonts w:ascii="Times New Roman" w:hAnsi="Times New Roman" w:cs="Times New Roman"/>
          <w:sz w:val="24"/>
          <w:szCs w:val="24"/>
        </w:rPr>
        <w:t>, on the whole,</w:t>
      </w:r>
      <w:r w:rsidRPr="000E616C">
        <w:rPr>
          <w:rFonts w:ascii="Times New Roman" w:hAnsi="Times New Roman" w:cs="Times New Roman"/>
          <w:sz w:val="24"/>
          <w:szCs w:val="24"/>
        </w:rPr>
        <w:t xml:space="preserve"> their </w:t>
      </w:r>
      <w:r w:rsidR="00493455" w:rsidRPr="000E616C">
        <w:rPr>
          <w:rFonts w:ascii="Times New Roman" w:hAnsi="Times New Roman" w:cs="Times New Roman"/>
          <w:sz w:val="24"/>
          <w:szCs w:val="24"/>
        </w:rPr>
        <w:t>responses</w:t>
      </w:r>
      <w:r w:rsidRPr="000E616C">
        <w:rPr>
          <w:rFonts w:ascii="Times New Roman" w:hAnsi="Times New Roman" w:cs="Times New Roman"/>
          <w:sz w:val="24"/>
          <w:szCs w:val="24"/>
        </w:rPr>
        <w:t xml:space="preserve"> to pedagogical matters), while those who did not, were </w:t>
      </w:r>
      <w:r w:rsidR="00493455" w:rsidRPr="000E616C">
        <w:rPr>
          <w:rFonts w:ascii="Times New Roman" w:hAnsi="Times New Roman" w:cs="Times New Roman"/>
          <w:sz w:val="24"/>
          <w:szCs w:val="24"/>
        </w:rPr>
        <w:t>resistant</w:t>
      </w:r>
      <w:r w:rsidRPr="000E616C">
        <w:rPr>
          <w:rFonts w:ascii="Times New Roman" w:hAnsi="Times New Roman" w:cs="Times New Roman"/>
          <w:sz w:val="24"/>
          <w:szCs w:val="24"/>
        </w:rPr>
        <w:t xml:space="preserve"> to gaining </w:t>
      </w:r>
      <w:r w:rsidR="00493455" w:rsidRPr="000E616C">
        <w:rPr>
          <w:rFonts w:ascii="Times New Roman" w:hAnsi="Times New Roman" w:cs="Times New Roman"/>
          <w:sz w:val="24"/>
          <w:szCs w:val="24"/>
        </w:rPr>
        <w:t>qualifications</w:t>
      </w:r>
      <w:r w:rsidRPr="000E616C">
        <w:rPr>
          <w:rFonts w:ascii="Times New Roman" w:hAnsi="Times New Roman" w:cs="Times New Roman"/>
          <w:sz w:val="24"/>
          <w:szCs w:val="24"/>
        </w:rPr>
        <w:t xml:space="preserve">, citing, as did the </w:t>
      </w:r>
      <w:r w:rsidR="00493455" w:rsidRPr="000E616C">
        <w:rPr>
          <w:rFonts w:ascii="Times New Roman" w:hAnsi="Times New Roman" w:cs="Times New Roman"/>
          <w:sz w:val="24"/>
          <w:szCs w:val="24"/>
        </w:rPr>
        <w:t>managers</w:t>
      </w:r>
      <w:r w:rsidRPr="000E616C">
        <w:rPr>
          <w:rFonts w:ascii="Times New Roman" w:hAnsi="Times New Roman" w:cs="Times New Roman"/>
          <w:sz w:val="24"/>
          <w:szCs w:val="24"/>
        </w:rPr>
        <w:t xml:space="preserve"> in the </w:t>
      </w:r>
      <w:r w:rsidR="00493455" w:rsidRPr="000E616C">
        <w:rPr>
          <w:rFonts w:ascii="Times New Roman" w:hAnsi="Times New Roman" w:cs="Times New Roman"/>
          <w:sz w:val="24"/>
          <w:szCs w:val="24"/>
        </w:rPr>
        <w:t>private</w:t>
      </w:r>
      <w:r w:rsidRPr="000E616C">
        <w:rPr>
          <w:rFonts w:ascii="Times New Roman" w:hAnsi="Times New Roman" w:cs="Times New Roman"/>
          <w:sz w:val="24"/>
          <w:szCs w:val="24"/>
        </w:rPr>
        <w:t xml:space="preserve"> RTOs, the importance of industry </w:t>
      </w:r>
      <w:r w:rsidR="00493455" w:rsidRPr="000E616C">
        <w:rPr>
          <w:rFonts w:ascii="Times New Roman" w:hAnsi="Times New Roman" w:cs="Times New Roman"/>
          <w:sz w:val="24"/>
          <w:szCs w:val="24"/>
        </w:rPr>
        <w:t>qualifications</w:t>
      </w:r>
      <w:r w:rsidRPr="000E616C">
        <w:rPr>
          <w:rFonts w:ascii="Times New Roman" w:hAnsi="Times New Roman" w:cs="Times New Roman"/>
          <w:sz w:val="24"/>
          <w:szCs w:val="24"/>
        </w:rPr>
        <w:t xml:space="preserve"> as a reason. </w:t>
      </w:r>
      <w:r w:rsidR="000E616C" w:rsidRPr="000E616C">
        <w:rPr>
          <w:rFonts w:ascii="Times New Roman" w:hAnsi="Times New Roman" w:cs="Times New Roman"/>
          <w:sz w:val="24"/>
          <w:szCs w:val="24"/>
        </w:rPr>
        <w:t xml:space="preserve">One </w:t>
      </w:r>
      <w:r w:rsidR="00493455" w:rsidRPr="000E616C">
        <w:rPr>
          <w:rFonts w:ascii="Times New Roman" w:hAnsi="Times New Roman" w:cs="Times New Roman"/>
          <w:sz w:val="24"/>
          <w:szCs w:val="24"/>
        </w:rPr>
        <w:t>respondent</w:t>
      </w:r>
      <w:r w:rsidR="000E616C" w:rsidRPr="000E616C">
        <w:rPr>
          <w:rFonts w:ascii="Times New Roman" w:hAnsi="Times New Roman" w:cs="Times New Roman"/>
          <w:sz w:val="24"/>
          <w:szCs w:val="24"/>
        </w:rPr>
        <w:t xml:space="preserve"> </w:t>
      </w:r>
      <w:r w:rsidR="00493455">
        <w:rPr>
          <w:rFonts w:ascii="Times New Roman" w:hAnsi="Times New Roman" w:cs="Times New Roman"/>
          <w:sz w:val="24"/>
          <w:szCs w:val="24"/>
        </w:rPr>
        <w:t>believed</w:t>
      </w:r>
      <w:r w:rsidR="000E616C" w:rsidRPr="000E616C">
        <w:rPr>
          <w:rFonts w:ascii="Times New Roman" w:hAnsi="Times New Roman" w:cs="Times New Roman"/>
          <w:sz w:val="24"/>
          <w:szCs w:val="24"/>
        </w:rPr>
        <w:t xml:space="preserve"> that VET </w:t>
      </w:r>
      <w:r w:rsidR="00493455" w:rsidRPr="000E616C">
        <w:rPr>
          <w:rFonts w:ascii="Times New Roman" w:hAnsi="Times New Roman" w:cs="Times New Roman"/>
          <w:sz w:val="24"/>
          <w:szCs w:val="24"/>
        </w:rPr>
        <w:t>teachers</w:t>
      </w:r>
      <w:r w:rsidR="000E616C" w:rsidRPr="000E616C">
        <w:rPr>
          <w:rFonts w:ascii="Times New Roman" w:hAnsi="Times New Roman" w:cs="Times New Roman"/>
          <w:sz w:val="24"/>
          <w:szCs w:val="24"/>
        </w:rPr>
        <w:t xml:space="preserve"> should </w:t>
      </w:r>
      <w:r w:rsidR="00493455" w:rsidRPr="000E616C">
        <w:rPr>
          <w:rFonts w:ascii="Times New Roman" w:hAnsi="Times New Roman" w:cs="Times New Roman"/>
          <w:sz w:val="24"/>
          <w:szCs w:val="24"/>
        </w:rPr>
        <w:t>not</w:t>
      </w:r>
      <w:r w:rsidR="000E616C" w:rsidRPr="000E616C">
        <w:rPr>
          <w:rFonts w:ascii="Times New Roman" w:hAnsi="Times New Roman" w:cs="Times New Roman"/>
          <w:sz w:val="24"/>
          <w:szCs w:val="24"/>
        </w:rPr>
        <w:t xml:space="preserve"> be studying in </w:t>
      </w:r>
      <w:r w:rsidR="00493455" w:rsidRPr="000E616C">
        <w:rPr>
          <w:rFonts w:ascii="Times New Roman" w:hAnsi="Times New Roman" w:cs="Times New Roman"/>
          <w:sz w:val="24"/>
          <w:szCs w:val="24"/>
        </w:rPr>
        <w:t>universities</w:t>
      </w:r>
      <w:r w:rsidR="000E616C" w:rsidRPr="000E616C">
        <w:rPr>
          <w:rFonts w:ascii="Times New Roman" w:hAnsi="Times New Roman" w:cs="Times New Roman"/>
          <w:sz w:val="24"/>
          <w:szCs w:val="24"/>
        </w:rPr>
        <w:t xml:space="preserve">. </w:t>
      </w:r>
      <w:r w:rsidRPr="000E616C">
        <w:rPr>
          <w:rFonts w:ascii="Times New Roman" w:hAnsi="Times New Roman" w:cs="Times New Roman"/>
          <w:sz w:val="24"/>
          <w:szCs w:val="24"/>
        </w:rPr>
        <w:t xml:space="preserve">Those who had a teaching </w:t>
      </w:r>
      <w:r w:rsidR="00493455" w:rsidRPr="000E616C">
        <w:rPr>
          <w:rFonts w:ascii="Times New Roman" w:hAnsi="Times New Roman" w:cs="Times New Roman"/>
          <w:sz w:val="24"/>
          <w:szCs w:val="24"/>
        </w:rPr>
        <w:t>degree</w:t>
      </w:r>
      <w:r w:rsidRPr="000E616C">
        <w:rPr>
          <w:rFonts w:ascii="Times New Roman" w:hAnsi="Times New Roman" w:cs="Times New Roman"/>
          <w:sz w:val="24"/>
          <w:szCs w:val="24"/>
        </w:rPr>
        <w:t xml:space="preserve"> in schooling or early </w:t>
      </w:r>
      <w:r w:rsidR="00493455" w:rsidRPr="000E616C">
        <w:rPr>
          <w:rFonts w:ascii="Times New Roman" w:hAnsi="Times New Roman" w:cs="Times New Roman"/>
          <w:sz w:val="24"/>
          <w:szCs w:val="24"/>
        </w:rPr>
        <w:t>childhood</w:t>
      </w:r>
      <w:r w:rsidRPr="000E616C">
        <w:rPr>
          <w:rFonts w:ascii="Times New Roman" w:hAnsi="Times New Roman" w:cs="Times New Roman"/>
          <w:sz w:val="24"/>
          <w:szCs w:val="24"/>
        </w:rPr>
        <w:t xml:space="preserve"> or from overseas, </w:t>
      </w:r>
      <w:r w:rsidR="00493455" w:rsidRPr="000E616C">
        <w:rPr>
          <w:rFonts w:ascii="Times New Roman" w:hAnsi="Times New Roman" w:cs="Times New Roman"/>
          <w:sz w:val="24"/>
          <w:szCs w:val="24"/>
        </w:rPr>
        <w:t>found</w:t>
      </w:r>
      <w:r w:rsidRPr="000E616C">
        <w:rPr>
          <w:rFonts w:ascii="Times New Roman" w:hAnsi="Times New Roman" w:cs="Times New Roman"/>
          <w:sz w:val="24"/>
          <w:szCs w:val="24"/>
        </w:rPr>
        <w:t xml:space="preserve"> the </w:t>
      </w:r>
      <w:r w:rsidR="00493455">
        <w:rPr>
          <w:rFonts w:ascii="Times New Roman" w:hAnsi="Times New Roman" w:cs="Times New Roman"/>
          <w:sz w:val="24"/>
          <w:szCs w:val="24"/>
        </w:rPr>
        <w:t>Cert IV</w:t>
      </w:r>
      <w:r w:rsidRPr="000E616C">
        <w:rPr>
          <w:rFonts w:ascii="Times New Roman" w:hAnsi="Times New Roman" w:cs="Times New Roman"/>
          <w:sz w:val="24"/>
          <w:szCs w:val="24"/>
        </w:rPr>
        <w:t xml:space="preserve"> useful in what it taught them a</w:t>
      </w:r>
      <w:r w:rsidR="000E616C" w:rsidRPr="000E616C">
        <w:rPr>
          <w:rFonts w:ascii="Times New Roman" w:hAnsi="Times New Roman" w:cs="Times New Roman"/>
          <w:sz w:val="24"/>
          <w:szCs w:val="24"/>
        </w:rPr>
        <w:t>bout the Australian VET system.</w:t>
      </w:r>
    </w:p>
    <w:p w:rsidR="000E616C" w:rsidRPr="000E616C" w:rsidRDefault="000E616C" w:rsidP="000E0149">
      <w:pPr>
        <w:spacing w:after="180" w:line="240" w:lineRule="auto"/>
        <w:jc w:val="both"/>
        <w:rPr>
          <w:rFonts w:ascii="Times New Roman" w:hAnsi="Times New Roman" w:cs="Times New Roman"/>
          <w:sz w:val="24"/>
          <w:szCs w:val="24"/>
        </w:rPr>
      </w:pPr>
      <w:r w:rsidRPr="000E616C">
        <w:rPr>
          <w:rFonts w:ascii="Times New Roman" w:hAnsi="Times New Roman" w:cs="Times New Roman"/>
          <w:sz w:val="24"/>
          <w:szCs w:val="24"/>
        </w:rPr>
        <w:t xml:space="preserve">On the whole students were not aware of what qualifications their teachers were required to have, or did have, although during discussion it became clear that </w:t>
      </w:r>
      <w:r w:rsidR="00493455">
        <w:rPr>
          <w:rFonts w:ascii="Times New Roman" w:hAnsi="Times New Roman" w:cs="Times New Roman"/>
          <w:sz w:val="24"/>
          <w:szCs w:val="24"/>
        </w:rPr>
        <w:t>t</w:t>
      </w:r>
      <w:r w:rsidRPr="000E616C">
        <w:rPr>
          <w:rFonts w:ascii="Times New Roman" w:hAnsi="Times New Roman" w:cs="Times New Roman"/>
          <w:sz w:val="24"/>
          <w:szCs w:val="24"/>
        </w:rPr>
        <w:t xml:space="preserve">hey </w:t>
      </w:r>
      <w:r w:rsidR="00493455" w:rsidRPr="000E616C">
        <w:rPr>
          <w:rFonts w:ascii="Times New Roman" w:hAnsi="Times New Roman" w:cs="Times New Roman"/>
          <w:sz w:val="24"/>
          <w:szCs w:val="24"/>
        </w:rPr>
        <w:t>thought</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there</w:t>
      </w:r>
      <w:r w:rsidRPr="000E616C">
        <w:rPr>
          <w:rFonts w:ascii="Times New Roman" w:hAnsi="Times New Roman" w:cs="Times New Roman"/>
          <w:sz w:val="24"/>
          <w:szCs w:val="24"/>
        </w:rPr>
        <w:t xml:space="preserve"> were </w:t>
      </w:r>
      <w:r w:rsidR="00493455" w:rsidRPr="000E616C">
        <w:rPr>
          <w:rFonts w:ascii="Times New Roman" w:hAnsi="Times New Roman" w:cs="Times New Roman"/>
          <w:sz w:val="24"/>
          <w:szCs w:val="24"/>
        </w:rPr>
        <w:t>certain</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qualities</w:t>
      </w:r>
      <w:r w:rsidRPr="000E616C">
        <w:rPr>
          <w:rFonts w:ascii="Times New Roman" w:hAnsi="Times New Roman" w:cs="Times New Roman"/>
          <w:sz w:val="24"/>
          <w:szCs w:val="24"/>
        </w:rPr>
        <w:t xml:space="preserve"> that their teachers ought to have, and did </w:t>
      </w:r>
      <w:r w:rsidR="00493455" w:rsidRPr="000E616C">
        <w:rPr>
          <w:rFonts w:ascii="Times New Roman" w:hAnsi="Times New Roman" w:cs="Times New Roman"/>
          <w:sz w:val="24"/>
          <w:szCs w:val="24"/>
        </w:rPr>
        <w:t>not</w:t>
      </w:r>
      <w:r w:rsidRPr="000E616C">
        <w:rPr>
          <w:rFonts w:ascii="Times New Roman" w:hAnsi="Times New Roman" w:cs="Times New Roman"/>
          <w:sz w:val="24"/>
          <w:szCs w:val="24"/>
        </w:rPr>
        <w:t xml:space="preserve"> always. Hence as one student put it, a degree would indicate that the teacher was high quality, and as another put it, </w:t>
      </w:r>
      <w:r w:rsidR="00493455" w:rsidRPr="000E616C">
        <w:rPr>
          <w:rFonts w:ascii="Times New Roman" w:hAnsi="Times New Roman" w:cs="Times New Roman"/>
          <w:sz w:val="24"/>
          <w:szCs w:val="24"/>
        </w:rPr>
        <w:t>justified</w:t>
      </w:r>
      <w:r w:rsidRPr="000E616C">
        <w:rPr>
          <w:rFonts w:ascii="Times New Roman" w:hAnsi="Times New Roman" w:cs="Times New Roman"/>
          <w:sz w:val="24"/>
          <w:szCs w:val="24"/>
        </w:rPr>
        <w:t xml:space="preserve"> the financial </w:t>
      </w:r>
      <w:r w:rsidR="00493455" w:rsidRPr="000E616C">
        <w:rPr>
          <w:rFonts w:ascii="Times New Roman" w:hAnsi="Times New Roman" w:cs="Times New Roman"/>
          <w:sz w:val="24"/>
          <w:szCs w:val="24"/>
        </w:rPr>
        <w:t>investment</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involved</w:t>
      </w:r>
      <w:r w:rsidRPr="000E616C">
        <w:rPr>
          <w:rFonts w:ascii="Times New Roman" w:hAnsi="Times New Roman" w:cs="Times New Roman"/>
          <w:sz w:val="24"/>
          <w:szCs w:val="24"/>
        </w:rPr>
        <w:t xml:space="preserve"> in studying. However here was a feeling that </w:t>
      </w:r>
      <w:r w:rsidR="00493455" w:rsidRPr="000E616C">
        <w:rPr>
          <w:rFonts w:ascii="Times New Roman" w:hAnsi="Times New Roman" w:cs="Times New Roman"/>
          <w:sz w:val="24"/>
          <w:szCs w:val="24"/>
        </w:rPr>
        <w:t>teachers</w:t>
      </w:r>
      <w:r w:rsidRPr="000E616C">
        <w:rPr>
          <w:rFonts w:ascii="Times New Roman" w:hAnsi="Times New Roman" w:cs="Times New Roman"/>
          <w:sz w:val="24"/>
          <w:szCs w:val="24"/>
        </w:rPr>
        <w:t xml:space="preserve"> should focus on industry/</w:t>
      </w:r>
      <w:r w:rsidR="00493455" w:rsidRPr="000E616C">
        <w:rPr>
          <w:rFonts w:ascii="Times New Roman" w:hAnsi="Times New Roman" w:cs="Times New Roman"/>
          <w:sz w:val="24"/>
          <w:szCs w:val="24"/>
        </w:rPr>
        <w:t>disc</w:t>
      </w:r>
      <w:r w:rsidR="00493455">
        <w:rPr>
          <w:rFonts w:ascii="Times New Roman" w:hAnsi="Times New Roman" w:cs="Times New Roman"/>
          <w:sz w:val="24"/>
          <w:szCs w:val="24"/>
        </w:rPr>
        <w:t>iplinary</w:t>
      </w:r>
      <w:r w:rsidRPr="000E616C">
        <w:rPr>
          <w:rFonts w:ascii="Times New Roman" w:hAnsi="Times New Roman" w:cs="Times New Roman"/>
          <w:sz w:val="24"/>
          <w:szCs w:val="24"/>
        </w:rPr>
        <w:t xml:space="preserve"> qualifications rather than teaching qualifications. </w:t>
      </w:r>
    </w:p>
    <w:p w:rsidR="006620FB" w:rsidRPr="000E616C" w:rsidRDefault="000E616C" w:rsidP="00493455">
      <w:pPr>
        <w:spacing w:after="180" w:line="240" w:lineRule="auto"/>
        <w:jc w:val="both"/>
        <w:rPr>
          <w:rFonts w:ascii="Times New Roman" w:hAnsi="Times New Roman" w:cs="Times New Roman"/>
          <w:sz w:val="24"/>
          <w:szCs w:val="24"/>
        </w:rPr>
      </w:pPr>
      <w:r w:rsidRPr="000E616C">
        <w:rPr>
          <w:rFonts w:ascii="Times New Roman" w:hAnsi="Times New Roman" w:cs="Times New Roman"/>
          <w:sz w:val="24"/>
          <w:szCs w:val="24"/>
        </w:rPr>
        <w:t xml:space="preserve">The research </w:t>
      </w:r>
      <w:r w:rsidR="00493455" w:rsidRPr="000E616C">
        <w:rPr>
          <w:rFonts w:ascii="Times New Roman" w:hAnsi="Times New Roman" w:cs="Times New Roman"/>
          <w:sz w:val="24"/>
          <w:szCs w:val="24"/>
        </w:rPr>
        <w:t>confirmed</w:t>
      </w:r>
      <w:r w:rsidRPr="000E616C">
        <w:rPr>
          <w:rFonts w:ascii="Times New Roman" w:hAnsi="Times New Roman" w:cs="Times New Roman"/>
          <w:sz w:val="24"/>
          <w:szCs w:val="24"/>
        </w:rPr>
        <w:t xml:space="preserve"> that VET </w:t>
      </w:r>
      <w:r w:rsidR="00493455" w:rsidRPr="000E616C">
        <w:rPr>
          <w:rFonts w:ascii="Times New Roman" w:hAnsi="Times New Roman" w:cs="Times New Roman"/>
          <w:sz w:val="24"/>
          <w:szCs w:val="24"/>
        </w:rPr>
        <w:t>teachers</w:t>
      </w:r>
      <w:r w:rsidRPr="000E616C">
        <w:rPr>
          <w:rFonts w:ascii="Times New Roman" w:hAnsi="Times New Roman" w:cs="Times New Roman"/>
          <w:sz w:val="24"/>
          <w:szCs w:val="24"/>
        </w:rPr>
        <w:t xml:space="preserve"> with VET teaching degrees and also their</w:t>
      </w:r>
      <w:r w:rsidR="006620FB" w:rsidRPr="000E616C">
        <w:rPr>
          <w:rFonts w:ascii="Times New Roman" w:hAnsi="Times New Roman" w:cs="Times New Roman"/>
          <w:sz w:val="24"/>
          <w:szCs w:val="24"/>
        </w:rPr>
        <w:t xml:space="preserve"> managers </w:t>
      </w:r>
      <w:r w:rsidR="00493455" w:rsidRPr="000E616C">
        <w:rPr>
          <w:rFonts w:ascii="Times New Roman" w:hAnsi="Times New Roman" w:cs="Times New Roman"/>
          <w:sz w:val="24"/>
          <w:szCs w:val="24"/>
        </w:rPr>
        <w:t>believe</w:t>
      </w:r>
      <w:r w:rsidRPr="000E616C">
        <w:rPr>
          <w:rFonts w:ascii="Times New Roman" w:hAnsi="Times New Roman" w:cs="Times New Roman"/>
          <w:sz w:val="24"/>
          <w:szCs w:val="24"/>
        </w:rPr>
        <w:t xml:space="preserve"> that higher-education studies in VET teaching gave</w:t>
      </w:r>
      <w:r w:rsidR="006620FB" w:rsidRPr="000E616C">
        <w:rPr>
          <w:rFonts w:ascii="Times New Roman" w:hAnsi="Times New Roman" w:cs="Times New Roman"/>
          <w:sz w:val="24"/>
          <w:szCs w:val="24"/>
        </w:rPr>
        <w:t xml:space="preserve"> additional resources for teachers</w:t>
      </w:r>
      <w:r w:rsidRPr="000E616C">
        <w:rPr>
          <w:rFonts w:ascii="Times New Roman" w:hAnsi="Times New Roman" w:cs="Times New Roman"/>
          <w:sz w:val="24"/>
          <w:szCs w:val="24"/>
        </w:rPr>
        <w:t xml:space="preserve">, including greater ability to cope with </w:t>
      </w:r>
      <w:r w:rsidR="00493455" w:rsidRPr="000E616C">
        <w:rPr>
          <w:rFonts w:ascii="Times New Roman" w:hAnsi="Times New Roman" w:cs="Times New Roman"/>
          <w:sz w:val="24"/>
          <w:szCs w:val="24"/>
        </w:rPr>
        <w:t>pedagogical</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challenges</w:t>
      </w:r>
      <w:r w:rsidRPr="000E616C">
        <w:rPr>
          <w:rFonts w:ascii="Times New Roman" w:hAnsi="Times New Roman" w:cs="Times New Roman"/>
          <w:sz w:val="24"/>
          <w:szCs w:val="24"/>
        </w:rPr>
        <w:t xml:space="preserve"> and to plan learning experiences for </w:t>
      </w:r>
      <w:r w:rsidR="00493455" w:rsidRPr="000E616C">
        <w:rPr>
          <w:rFonts w:ascii="Times New Roman" w:hAnsi="Times New Roman" w:cs="Times New Roman"/>
          <w:sz w:val="24"/>
          <w:szCs w:val="24"/>
        </w:rPr>
        <w:t>d</w:t>
      </w:r>
      <w:r w:rsidR="000A7C55">
        <w:rPr>
          <w:rFonts w:ascii="Times New Roman" w:hAnsi="Times New Roman" w:cs="Times New Roman"/>
          <w:sz w:val="24"/>
          <w:szCs w:val="24"/>
        </w:rPr>
        <w:t xml:space="preserve">iverse </w:t>
      </w:r>
      <w:r w:rsidRPr="000E616C">
        <w:rPr>
          <w:rFonts w:ascii="Times New Roman" w:hAnsi="Times New Roman" w:cs="Times New Roman"/>
          <w:sz w:val="24"/>
          <w:szCs w:val="24"/>
        </w:rPr>
        <w:t>student group</w:t>
      </w:r>
      <w:r w:rsidR="00493455">
        <w:rPr>
          <w:rFonts w:ascii="Times New Roman" w:hAnsi="Times New Roman" w:cs="Times New Roman"/>
          <w:sz w:val="24"/>
          <w:szCs w:val="24"/>
        </w:rPr>
        <w:t>s</w:t>
      </w:r>
      <w:r w:rsidRPr="000E616C">
        <w:rPr>
          <w:rFonts w:ascii="Times New Roman" w:hAnsi="Times New Roman" w:cs="Times New Roman"/>
          <w:sz w:val="24"/>
          <w:szCs w:val="24"/>
        </w:rPr>
        <w:t xml:space="preserve">, as well as other advantages for the organisation. The case studies confirm the </w:t>
      </w:r>
      <w:r w:rsidR="00493455" w:rsidRPr="000E616C">
        <w:rPr>
          <w:rFonts w:ascii="Times New Roman" w:hAnsi="Times New Roman" w:cs="Times New Roman"/>
          <w:sz w:val="24"/>
          <w:szCs w:val="24"/>
        </w:rPr>
        <w:t>findings</w:t>
      </w:r>
      <w:r w:rsidRPr="000E616C">
        <w:rPr>
          <w:rFonts w:ascii="Times New Roman" w:hAnsi="Times New Roman" w:cs="Times New Roman"/>
          <w:sz w:val="24"/>
          <w:szCs w:val="24"/>
        </w:rPr>
        <w:t xml:space="preserve"> of the </w:t>
      </w:r>
      <w:r w:rsidR="00493455" w:rsidRPr="000E616C">
        <w:rPr>
          <w:rFonts w:ascii="Times New Roman" w:hAnsi="Times New Roman" w:cs="Times New Roman"/>
          <w:sz w:val="24"/>
          <w:szCs w:val="24"/>
        </w:rPr>
        <w:t>English</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studies</w:t>
      </w:r>
      <w:r w:rsidRPr="000E616C">
        <w:rPr>
          <w:rFonts w:ascii="Times New Roman" w:hAnsi="Times New Roman" w:cs="Times New Roman"/>
          <w:sz w:val="24"/>
          <w:szCs w:val="24"/>
        </w:rPr>
        <w:t xml:space="preserve"> cited earlier in the paper. The </w:t>
      </w:r>
      <w:r w:rsidR="00493455">
        <w:rPr>
          <w:rFonts w:ascii="Times New Roman" w:hAnsi="Times New Roman" w:cs="Times New Roman"/>
          <w:sz w:val="24"/>
          <w:szCs w:val="24"/>
        </w:rPr>
        <w:t xml:space="preserve">managerial responses in the </w:t>
      </w:r>
      <w:r w:rsidRPr="000E616C">
        <w:rPr>
          <w:rFonts w:ascii="Times New Roman" w:hAnsi="Times New Roman" w:cs="Times New Roman"/>
          <w:sz w:val="24"/>
          <w:szCs w:val="24"/>
        </w:rPr>
        <w:t xml:space="preserve">TAFE </w:t>
      </w:r>
      <w:r w:rsidR="00493455" w:rsidRPr="000E616C">
        <w:rPr>
          <w:rFonts w:ascii="Times New Roman" w:hAnsi="Times New Roman" w:cs="Times New Roman"/>
          <w:sz w:val="24"/>
          <w:szCs w:val="24"/>
        </w:rPr>
        <w:t>institutes</w:t>
      </w:r>
      <w:r w:rsidRPr="000E616C">
        <w:rPr>
          <w:rFonts w:ascii="Times New Roman" w:hAnsi="Times New Roman" w:cs="Times New Roman"/>
          <w:sz w:val="24"/>
          <w:szCs w:val="24"/>
        </w:rPr>
        <w:t xml:space="preserve"> showed that well-</w:t>
      </w:r>
      <w:r w:rsidR="00493455" w:rsidRPr="000E616C">
        <w:rPr>
          <w:rFonts w:ascii="Times New Roman" w:hAnsi="Times New Roman" w:cs="Times New Roman"/>
          <w:sz w:val="24"/>
          <w:szCs w:val="24"/>
        </w:rPr>
        <w:t>qualified</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teachers</w:t>
      </w:r>
      <w:r w:rsidRPr="000E616C">
        <w:rPr>
          <w:rFonts w:ascii="Times New Roman" w:hAnsi="Times New Roman" w:cs="Times New Roman"/>
          <w:sz w:val="24"/>
          <w:szCs w:val="24"/>
        </w:rPr>
        <w:t xml:space="preserve"> were more likely to </w:t>
      </w:r>
      <w:r w:rsidR="00493455" w:rsidRPr="000E616C">
        <w:rPr>
          <w:rFonts w:ascii="Times New Roman" w:hAnsi="Times New Roman" w:cs="Times New Roman"/>
          <w:sz w:val="24"/>
          <w:szCs w:val="24"/>
        </w:rPr>
        <w:t>progress</w:t>
      </w:r>
      <w:r w:rsidRPr="000E616C">
        <w:rPr>
          <w:rFonts w:ascii="Times New Roman" w:hAnsi="Times New Roman" w:cs="Times New Roman"/>
          <w:sz w:val="24"/>
          <w:szCs w:val="24"/>
        </w:rPr>
        <w:t xml:space="preserve"> </w:t>
      </w:r>
      <w:r w:rsidR="00493455" w:rsidRPr="000E616C">
        <w:rPr>
          <w:rFonts w:ascii="Times New Roman" w:hAnsi="Times New Roman" w:cs="Times New Roman"/>
          <w:sz w:val="24"/>
          <w:szCs w:val="24"/>
        </w:rPr>
        <w:t>within</w:t>
      </w:r>
      <w:r w:rsidRPr="000E616C">
        <w:rPr>
          <w:rFonts w:ascii="Times New Roman" w:hAnsi="Times New Roman" w:cs="Times New Roman"/>
          <w:sz w:val="24"/>
          <w:szCs w:val="24"/>
        </w:rPr>
        <w:t xml:space="preserve"> </w:t>
      </w:r>
      <w:r w:rsidR="00493455">
        <w:rPr>
          <w:rFonts w:ascii="Times New Roman" w:hAnsi="Times New Roman" w:cs="Times New Roman"/>
          <w:sz w:val="24"/>
          <w:szCs w:val="24"/>
        </w:rPr>
        <w:t>t</w:t>
      </w:r>
      <w:r w:rsidRPr="000E616C">
        <w:rPr>
          <w:rFonts w:ascii="Times New Roman" w:hAnsi="Times New Roman" w:cs="Times New Roman"/>
          <w:sz w:val="24"/>
          <w:szCs w:val="24"/>
        </w:rPr>
        <w:t xml:space="preserve">heir </w:t>
      </w:r>
      <w:r w:rsidR="00493455" w:rsidRPr="000E616C">
        <w:rPr>
          <w:rFonts w:ascii="Times New Roman" w:hAnsi="Times New Roman" w:cs="Times New Roman"/>
          <w:sz w:val="24"/>
          <w:szCs w:val="24"/>
        </w:rPr>
        <w:t>organisations</w:t>
      </w:r>
      <w:r w:rsidRPr="000E616C">
        <w:rPr>
          <w:rFonts w:ascii="Times New Roman" w:hAnsi="Times New Roman" w:cs="Times New Roman"/>
          <w:sz w:val="24"/>
          <w:szCs w:val="24"/>
        </w:rPr>
        <w:t xml:space="preserve">. </w:t>
      </w:r>
    </w:p>
    <w:p w:rsidR="000E616C" w:rsidRPr="000E616C" w:rsidRDefault="00493455" w:rsidP="000E616C">
      <w:pPr>
        <w:spacing w:after="180" w:line="240" w:lineRule="auto"/>
        <w:jc w:val="both"/>
        <w:rPr>
          <w:rFonts w:ascii="Times New Roman" w:hAnsi="Times New Roman" w:cs="Times New Roman"/>
          <w:sz w:val="24"/>
          <w:szCs w:val="24"/>
        </w:rPr>
      </w:pPr>
      <w:r>
        <w:rPr>
          <w:rFonts w:ascii="Times New Roman" w:hAnsi="Times New Roman" w:cs="Times New Roman"/>
          <w:sz w:val="24"/>
          <w:szCs w:val="24"/>
        </w:rPr>
        <w:t>A prel</w:t>
      </w:r>
      <w:r w:rsidR="000E616C" w:rsidRPr="000E616C">
        <w:rPr>
          <w:rFonts w:ascii="Times New Roman" w:hAnsi="Times New Roman" w:cs="Times New Roman"/>
          <w:sz w:val="24"/>
          <w:szCs w:val="24"/>
        </w:rPr>
        <w:t>im</w:t>
      </w:r>
      <w:r>
        <w:rPr>
          <w:rFonts w:ascii="Times New Roman" w:hAnsi="Times New Roman" w:cs="Times New Roman"/>
          <w:sz w:val="24"/>
          <w:szCs w:val="24"/>
        </w:rPr>
        <w:t>i</w:t>
      </w:r>
      <w:r w:rsidR="000E616C" w:rsidRPr="000E616C">
        <w:rPr>
          <w:rFonts w:ascii="Times New Roman" w:hAnsi="Times New Roman" w:cs="Times New Roman"/>
          <w:sz w:val="24"/>
          <w:szCs w:val="24"/>
        </w:rPr>
        <w:t>nary conclusion could be that the TAFE sites valued higher-level qualifications, particularly in VET teaching</w:t>
      </w:r>
      <w:r>
        <w:rPr>
          <w:rFonts w:ascii="Times New Roman" w:hAnsi="Times New Roman" w:cs="Times New Roman"/>
          <w:sz w:val="24"/>
          <w:szCs w:val="24"/>
        </w:rPr>
        <w:t>,</w:t>
      </w:r>
      <w:r w:rsidR="000E616C" w:rsidRPr="000E616C">
        <w:rPr>
          <w:rFonts w:ascii="Times New Roman" w:hAnsi="Times New Roman" w:cs="Times New Roman"/>
          <w:sz w:val="24"/>
          <w:szCs w:val="24"/>
        </w:rPr>
        <w:t xml:space="preserve"> more than the private RTOs. However the situation is more complex than that, with the disc</w:t>
      </w:r>
      <w:r>
        <w:rPr>
          <w:rFonts w:ascii="Times New Roman" w:hAnsi="Times New Roman" w:cs="Times New Roman"/>
          <w:sz w:val="24"/>
          <w:szCs w:val="24"/>
        </w:rPr>
        <w:t>i</w:t>
      </w:r>
      <w:r w:rsidR="000E616C" w:rsidRPr="000E616C">
        <w:rPr>
          <w:rFonts w:ascii="Times New Roman" w:hAnsi="Times New Roman" w:cs="Times New Roman"/>
          <w:sz w:val="24"/>
          <w:szCs w:val="24"/>
        </w:rPr>
        <w:t>pline areas involved</w:t>
      </w:r>
      <w:r>
        <w:rPr>
          <w:rFonts w:ascii="Times New Roman" w:hAnsi="Times New Roman" w:cs="Times New Roman"/>
          <w:sz w:val="24"/>
          <w:szCs w:val="24"/>
        </w:rPr>
        <w:t>,</w:t>
      </w:r>
      <w:r w:rsidR="000E616C" w:rsidRPr="000E616C">
        <w:rPr>
          <w:rFonts w:ascii="Times New Roman" w:hAnsi="Times New Roman" w:cs="Times New Roman"/>
          <w:sz w:val="24"/>
          <w:szCs w:val="24"/>
        </w:rPr>
        <w:t xml:space="preserve"> and </w:t>
      </w:r>
      <w:r>
        <w:rPr>
          <w:rFonts w:ascii="Times New Roman" w:hAnsi="Times New Roman" w:cs="Times New Roman"/>
          <w:sz w:val="24"/>
          <w:szCs w:val="24"/>
        </w:rPr>
        <w:t>the nature of the stud</w:t>
      </w:r>
      <w:r w:rsidR="000E616C" w:rsidRPr="000E616C">
        <w:rPr>
          <w:rFonts w:ascii="Times New Roman" w:hAnsi="Times New Roman" w:cs="Times New Roman"/>
          <w:sz w:val="24"/>
          <w:szCs w:val="24"/>
        </w:rPr>
        <w:t>ents (par</w:t>
      </w:r>
      <w:r>
        <w:rPr>
          <w:rFonts w:ascii="Times New Roman" w:hAnsi="Times New Roman" w:cs="Times New Roman"/>
          <w:sz w:val="24"/>
          <w:szCs w:val="24"/>
        </w:rPr>
        <w:t>ticularly with international stud</w:t>
      </w:r>
      <w:r w:rsidR="000E616C" w:rsidRPr="000E616C">
        <w:rPr>
          <w:rFonts w:ascii="Times New Roman" w:hAnsi="Times New Roman" w:cs="Times New Roman"/>
          <w:sz w:val="24"/>
          <w:szCs w:val="24"/>
        </w:rPr>
        <w:t>ents) also seeming to have some ef</w:t>
      </w:r>
      <w:r>
        <w:rPr>
          <w:rFonts w:ascii="Times New Roman" w:hAnsi="Times New Roman" w:cs="Times New Roman"/>
          <w:sz w:val="24"/>
          <w:szCs w:val="24"/>
        </w:rPr>
        <w:t>fect. At this stage of the proj</w:t>
      </w:r>
      <w:r w:rsidR="000E616C" w:rsidRPr="000E616C">
        <w:rPr>
          <w:rFonts w:ascii="Times New Roman" w:hAnsi="Times New Roman" w:cs="Times New Roman"/>
          <w:sz w:val="24"/>
          <w:szCs w:val="24"/>
        </w:rPr>
        <w:t xml:space="preserve">ect </w:t>
      </w:r>
      <w:r>
        <w:rPr>
          <w:rFonts w:ascii="Times New Roman" w:hAnsi="Times New Roman" w:cs="Times New Roman"/>
          <w:sz w:val="24"/>
          <w:szCs w:val="24"/>
        </w:rPr>
        <w:t>t</w:t>
      </w:r>
      <w:r w:rsidR="000E616C" w:rsidRPr="000E616C">
        <w:rPr>
          <w:rFonts w:ascii="Times New Roman" w:hAnsi="Times New Roman" w:cs="Times New Roman"/>
          <w:sz w:val="24"/>
          <w:szCs w:val="24"/>
        </w:rPr>
        <w:t>hese factors remain to be fully analysed</w:t>
      </w:r>
      <w:r>
        <w:rPr>
          <w:rFonts w:ascii="Times New Roman" w:hAnsi="Times New Roman" w:cs="Times New Roman"/>
          <w:sz w:val="24"/>
          <w:szCs w:val="24"/>
        </w:rPr>
        <w:t xml:space="preserve">, and </w:t>
      </w:r>
      <w:r w:rsidR="00ED4AE9">
        <w:rPr>
          <w:rFonts w:ascii="Times New Roman" w:hAnsi="Times New Roman" w:cs="Times New Roman"/>
          <w:sz w:val="24"/>
          <w:szCs w:val="24"/>
        </w:rPr>
        <w:t xml:space="preserve">they </w:t>
      </w:r>
      <w:r>
        <w:rPr>
          <w:rFonts w:ascii="Times New Roman" w:hAnsi="Times New Roman" w:cs="Times New Roman"/>
          <w:sz w:val="24"/>
          <w:szCs w:val="24"/>
        </w:rPr>
        <w:t xml:space="preserve">will be </w:t>
      </w:r>
      <w:r w:rsidR="000E616C" w:rsidRPr="000E616C">
        <w:rPr>
          <w:rFonts w:ascii="Times New Roman" w:hAnsi="Times New Roman" w:cs="Times New Roman"/>
          <w:sz w:val="24"/>
          <w:szCs w:val="24"/>
        </w:rPr>
        <w:t xml:space="preserve">when more data from the other </w:t>
      </w:r>
      <w:r w:rsidR="000A7C55">
        <w:rPr>
          <w:rFonts w:ascii="Times New Roman" w:hAnsi="Times New Roman" w:cs="Times New Roman"/>
          <w:sz w:val="24"/>
          <w:szCs w:val="24"/>
        </w:rPr>
        <w:t xml:space="preserve">four </w:t>
      </w:r>
      <w:r w:rsidR="000E616C" w:rsidRPr="000E616C">
        <w:rPr>
          <w:rFonts w:ascii="Times New Roman" w:hAnsi="Times New Roman" w:cs="Times New Roman"/>
          <w:sz w:val="24"/>
          <w:szCs w:val="24"/>
        </w:rPr>
        <w:t xml:space="preserve">case studies is available. </w:t>
      </w:r>
      <w:r w:rsidR="00ED4AE9">
        <w:rPr>
          <w:rFonts w:ascii="Times New Roman" w:hAnsi="Times New Roman" w:cs="Times New Roman"/>
          <w:sz w:val="24"/>
          <w:szCs w:val="24"/>
        </w:rPr>
        <w:t xml:space="preserve">The case study data will be augmented by data from the other phases at the conclusion of this major national project. </w:t>
      </w:r>
    </w:p>
    <w:p w:rsidR="009B0ADE" w:rsidRPr="00DB3418" w:rsidRDefault="009B0ADE" w:rsidP="000E0149">
      <w:pPr>
        <w:spacing w:before="240" w:after="180" w:line="240" w:lineRule="auto"/>
        <w:jc w:val="both"/>
        <w:rPr>
          <w:rFonts w:ascii="Times New Roman" w:hAnsi="Times New Roman" w:cs="Times New Roman"/>
          <w:b/>
          <w:sz w:val="24"/>
          <w:szCs w:val="24"/>
        </w:rPr>
      </w:pPr>
      <w:r w:rsidRPr="00DB3418">
        <w:rPr>
          <w:rFonts w:ascii="Times New Roman" w:hAnsi="Times New Roman" w:cs="Times New Roman"/>
          <w:b/>
          <w:sz w:val="24"/>
          <w:szCs w:val="24"/>
        </w:rPr>
        <w:t>References</w:t>
      </w:r>
    </w:p>
    <w:p w:rsidR="00A6416E" w:rsidRPr="00DB3418" w:rsidRDefault="00A6416E" w:rsidP="00093462">
      <w:pPr>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 xml:space="preserve">Australian Workforce and Productivity Agency (AWPA) (2013). </w:t>
      </w:r>
      <w:r w:rsidRPr="00DB3418">
        <w:rPr>
          <w:rFonts w:ascii="Times New Roman" w:hAnsi="Times New Roman" w:cs="Times New Roman"/>
          <w:i/>
          <w:iCs/>
          <w:sz w:val="24"/>
          <w:szCs w:val="24"/>
        </w:rPr>
        <w:t>Future focus: 2013 National Workforce Development Strategy</w:t>
      </w:r>
      <w:r w:rsidR="00093462">
        <w:rPr>
          <w:rFonts w:ascii="Times New Roman" w:hAnsi="Times New Roman" w:cs="Times New Roman"/>
          <w:sz w:val="24"/>
          <w:szCs w:val="24"/>
        </w:rPr>
        <w:t xml:space="preserve">. </w:t>
      </w:r>
      <w:r w:rsidRPr="00DB3418">
        <w:rPr>
          <w:rFonts w:ascii="Times New Roman" w:hAnsi="Times New Roman" w:cs="Times New Roman"/>
          <w:sz w:val="24"/>
          <w:szCs w:val="24"/>
        </w:rPr>
        <w:t>Commonwealth of Australia</w:t>
      </w:r>
      <w:r w:rsidR="00093462">
        <w:rPr>
          <w:rFonts w:ascii="Times New Roman" w:hAnsi="Times New Roman" w:cs="Times New Roman"/>
          <w:sz w:val="24"/>
          <w:szCs w:val="24"/>
        </w:rPr>
        <w:t>, Canberra</w:t>
      </w:r>
      <w:r w:rsidRPr="00DB3418">
        <w:rPr>
          <w:rFonts w:ascii="Times New Roman" w:hAnsi="Times New Roman" w:cs="Times New Roman"/>
          <w:sz w:val="24"/>
          <w:szCs w:val="24"/>
        </w:rPr>
        <w:t>.</w:t>
      </w:r>
    </w:p>
    <w:p w:rsidR="00A6416E" w:rsidRDefault="00093462" w:rsidP="00093462">
      <w:pPr>
        <w:autoSpaceDE w:val="0"/>
        <w:autoSpaceDN w:val="0"/>
        <w:adjustRightInd w:val="0"/>
        <w:spacing w:after="0" w:line="24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Bathmaker, A. M. &amp; </w:t>
      </w:r>
      <w:r w:rsidR="00A6416E" w:rsidRPr="00DB3418">
        <w:rPr>
          <w:rFonts w:ascii="Times New Roman" w:hAnsi="Times New Roman" w:cs="Times New Roman"/>
          <w:sz w:val="24"/>
          <w:szCs w:val="24"/>
          <w:lang w:val="en-GB"/>
        </w:rPr>
        <w:t xml:space="preserve"> J. Avis. </w:t>
      </w:r>
      <w:r>
        <w:rPr>
          <w:rFonts w:ascii="Times New Roman" w:hAnsi="Times New Roman" w:cs="Times New Roman"/>
          <w:sz w:val="24"/>
          <w:szCs w:val="24"/>
          <w:lang w:val="en-GB"/>
        </w:rPr>
        <w:t>(</w:t>
      </w:r>
      <w:r w:rsidR="00A6416E" w:rsidRPr="00DB3418">
        <w:rPr>
          <w:rFonts w:ascii="Times New Roman" w:hAnsi="Times New Roman" w:cs="Times New Roman"/>
          <w:sz w:val="24"/>
          <w:szCs w:val="24"/>
          <w:lang w:val="en-GB"/>
        </w:rPr>
        <w:t>2005</w:t>
      </w:r>
      <w:r>
        <w:rPr>
          <w:rFonts w:ascii="Times New Roman" w:hAnsi="Times New Roman" w:cs="Times New Roman"/>
          <w:sz w:val="24"/>
          <w:szCs w:val="24"/>
          <w:lang w:val="en-GB"/>
        </w:rPr>
        <w:t xml:space="preserve">). </w:t>
      </w:r>
      <w:r w:rsidR="00A6416E" w:rsidRPr="00DB3418">
        <w:rPr>
          <w:rFonts w:ascii="Times New Roman" w:hAnsi="Times New Roman" w:cs="Times New Roman"/>
          <w:sz w:val="24"/>
          <w:szCs w:val="24"/>
          <w:lang w:val="en-GB"/>
        </w:rPr>
        <w:t>Becom</w:t>
      </w:r>
      <w:r>
        <w:rPr>
          <w:rFonts w:ascii="Times New Roman" w:hAnsi="Times New Roman" w:cs="Times New Roman"/>
          <w:sz w:val="24"/>
          <w:szCs w:val="24"/>
          <w:lang w:val="en-GB"/>
        </w:rPr>
        <w:t>ing a lecturer in further education in England: The construction of professional identity and the role of communities of practice.</w:t>
      </w:r>
      <w:r w:rsidR="00A6416E" w:rsidRPr="00DB3418">
        <w:rPr>
          <w:rFonts w:ascii="Times New Roman" w:hAnsi="Times New Roman" w:cs="Times New Roman"/>
          <w:sz w:val="24"/>
          <w:szCs w:val="24"/>
          <w:lang w:val="en-GB"/>
        </w:rPr>
        <w:t xml:space="preserve"> </w:t>
      </w:r>
      <w:r w:rsidR="00A6416E" w:rsidRPr="00DB3418">
        <w:rPr>
          <w:rFonts w:ascii="Times New Roman" w:hAnsi="Times New Roman" w:cs="Times New Roman"/>
          <w:i/>
          <w:sz w:val="24"/>
          <w:szCs w:val="24"/>
          <w:lang w:val="en-GB"/>
        </w:rPr>
        <w:t>Journal of Education for Teachers.</w:t>
      </w:r>
      <w:r w:rsidR="00A6416E" w:rsidRPr="00DB3418">
        <w:rPr>
          <w:rFonts w:ascii="Times New Roman" w:hAnsi="Times New Roman" w:cs="Times New Roman"/>
          <w:sz w:val="24"/>
          <w:szCs w:val="24"/>
          <w:lang w:val="en-GB"/>
        </w:rPr>
        <w:t xml:space="preserve"> </w:t>
      </w:r>
      <w:r>
        <w:rPr>
          <w:rFonts w:ascii="Times New Roman" w:hAnsi="Times New Roman" w:cs="Times New Roman"/>
          <w:sz w:val="24"/>
          <w:szCs w:val="24"/>
          <w:lang w:val="en-GB"/>
        </w:rPr>
        <w:t>31:1</w:t>
      </w:r>
      <w:r w:rsidR="00A6416E" w:rsidRPr="00DB3418">
        <w:rPr>
          <w:rFonts w:ascii="Times New Roman" w:hAnsi="Times New Roman" w:cs="Times New Roman"/>
          <w:sz w:val="24"/>
          <w:szCs w:val="24"/>
          <w:lang w:val="en-GB"/>
        </w:rPr>
        <w:t>, 47–62.</w:t>
      </w:r>
    </w:p>
    <w:p w:rsidR="00A634F1" w:rsidRPr="00DB3418" w:rsidRDefault="00A634F1" w:rsidP="00093462">
      <w:pPr>
        <w:autoSpaceDE w:val="0"/>
        <w:autoSpaceDN w:val="0"/>
        <w:adjustRightInd w:val="0"/>
        <w:spacing w:after="0" w:line="24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Brody, G. &amp; Temple, K. (2015). Dodgy private colleges: failing </w:t>
      </w:r>
      <w:r w:rsidR="00917053">
        <w:rPr>
          <w:rFonts w:ascii="Times New Roman" w:hAnsi="Times New Roman" w:cs="Times New Roman"/>
          <w:sz w:val="24"/>
          <w:szCs w:val="24"/>
          <w:lang w:val="en-GB"/>
        </w:rPr>
        <w:t>students</w:t>
      </w:r>
      <w:r>
        <w:rPr>
          <w:rFonts w:ascii="Times New Roman" w:hAnsi="Times New Roman" w:cs="Times New Roman"/>
          <w:sz w:val="24"/>
          <w:szCs w:val="24"/>
          <w:lang w:val="en-GB"/>
        </w:rPr>
        <w:t xml:space="preserve"> and taxpayers. </w:t>
      </w:r>
      <w:r w:rsidRPr="00A634F1">
        <w:rPr>
          <w:rFonts w:ascii="Times New Roman" w:hAnsi="Times New Roman" w:cs="Times New Roman"/>
          <w:i/>
          <w:sz w:val="24"/>
          <w:szCs w:val="24"/>
          <w:lang w:val="en-GB"/>
        </w:rPr>
        <w:t>Australian TAFE Teacher,</w:t>
      </w:r>
      <w:r w:rsidR="00093462">
        <w:rPr>
          <w:rFonts w:ascii="Times New Roman" w:hAnsi="Times New Roman" w:cs="Times New Roman"/>
          <w:sz w:val="24"/>
          <w:szCs w:val="24"/>
          <w:lang w:val="en-GB"/>
        </w:rPr>
        <w:t xml:space="preserve"> 49:2</w:t>
      </w:r>
      <w:r>
        <w:rPr>
          <w:rFonts w:ascii="Times New Roman" w:hAnsi="Times New Roman" w:cs="Times New Roman"/>
          <w:sz w:val="24"/>
          <w:szCs w:val="24"/>
          <w:lang w:val="en-GB"/>
        </w:rPr>
        <w:t xml:space="preserve">, 12-13. </w:t>
      </w:r>
    </w:p>
    <w:p w:rsidR="00093462" w:rsidRPr="00DB3418" w:rsidRDefault="00A6416E" w:rsidP="00093462">
      <w:pPr>
        <w:autoSpaceDE w:val="0"/>
        <w:autoSpaceDN w:val="0"/>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COAG Reform Council</w:t>
      </w:r>
      <w:r w:rsidRPr="00DB3418">
        <w:rPr>
          <w:rFonts w:ascii="Times New Roman" w:hAnsi="Times New Roman" w:cs="Times New Roman"/>
          <w:i/>
          <w:sz w:val="24"/>
          <w:szCs w:val="24"/>
        </w:rPr>
        <w:t xml:space="preserve"> </w:t>
      </w:r>
      <w:r w:rsidRPr="00DB3418">
        <w:rPr>
          <w:rFonts w:ascii="Times New Roman" w:hAnsi="Times New Roman" w:cs="Times New Roman"/>
          <w:sz w:val="24"/>
          <w:szCs w:val="24"/>
        </w:rPr>
        <w:t xml:space="preserve">(2013). </w:t>
      </w:r>
      <w:r w:rsidRPr="00DB3418">
        <w:rPr>
          <w:rFonts w:ascii="Times New Roman" w:hAnsi="Times New Roman" w:cs="Times New Roman"/>
          <w:i/>
          <w:sz w:val="24"/>
          <w:szCs w:val="24"/>
        </w:rPr>
        <w:t>Skills in Australia 2012: Five years of performance</w:t>
      </w:r>
      <w:r w:rsidRPr="00DB3418">
        <w:rPr>
          <w:rFonts w:ascii="Times New Roman" w:hAnsi="Times New Roman" w:cs="Times New Roman"/>
          <w:sz w:val="24"/>
          <w:szCs w:val="24"/>
        </w:rPr>
        <w:t>. COAG</w:t>
      </w:r>
      <w:r w:rsidR="00093462">
        <w:rPr>
          <w:rFonts w:ascii="Times New Roman" w:hAnsi="Times New Roman" w:cs="Times New Roman"/>
          <w:sz w:val="24"/>
          <w:szCs w:val="24"/>
        </w:rPr>
        <w:t>, Canberra.</w:t>
      </w:r>
    </w:p>
    <w:p w:rsidR="00A6416E" w:rsidRPr="00DB3418" w:rsidRDefault="00A6416E" w:rsidP="00093462">
      <w:pPr>
        <w:autoSpaceDE w:val="0"/>
        <w:autoSpaceDN w:val="0"/>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Darl</w:t>
      </w:r>
      <w:r w:rsidR="00093462">
        <w:rPr>
          <w:rFonts w:ascii="Times New Roman" w:hAnsi="Times New Roman" w:cs="Times New Roman"/>
          <w:sz w:val="24"/>
          <w:szCs w:val="24"/>
        </w:rPr>
        <w:t>ing-Hammond, L., Holtzman, D., Gatlin, S</w:t>
      </w:r>
      <w:r w:rsidRPr="00DB3418">
        <w:rPr>
          <w:rFonts w:ascii="Times New Roman" w:hAnsi="Times New Roman" w:cs="Times New Roman"/>
          <w:sz w:val="24"/>
          <w:szCs w:val="24"/>
        </w:rPr>
        <w:t xml:space="preserve">. &amp; Vasquez Heilig, J. (2005). Does teacher preparation matter? Evidence about teacher certification, Teach for America, and teacher effectiveness. </w:t>
      </w:r>
      <w:r w:rsidRPr="00DB3418">
        <w:rPr>
          <w:rFonts w:ascii="Times New Roman" w:hAnsi="Times New Roman" w:cs="Times New Roman"/>
          <w:i/>
          <w:sz w:val="24"/>
          <w:szCs w:val="24"/>
        </w:rPr>
        <w:t>Education Policy Archives</w:t>
      </w:r>
      <w:r w:rsidR="00093462">
        <w:rPr>
          <w:rFonts w:ascii="Times New Roman" w:hAnsi="Times New Roman" w:cs="Times New Roman"/>
          <w:sz w:val="24"/>
          <w:szCs w:val="24"/>
        </w:rPr>
        <w:t xml:space="preserve">, 13: </w:t>
      </w:r>
      <w:r w:rsidRPr="00DB3418">
        <w:rPr>
          <w:rFonts w:ascii="Times New Roman" w:hAnsi="Times New Roman" w:cs="Times New Roman"/>
          <w:sz w:val="24"/>
          <w:szCs w:val="24"/>
        </w:rPr>
        <w:t xml:space="preserve">2, 1-48. </w:t>
      </w:r>
    </w:p>
    <w:p w:rsidR="00A6416E" w:rsidRPr="00DB3418" w:rsidRDefault="00A6416E" w:rsidP="00093462">
      <w:pPr>
        <w:autoSpaceDE w:val="0"/>
        <w:autoSpaceDN w:val="0"/>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 xml:space="preserve">Darwin, S. (2013). Ending the deadly ‘race to the bottom’ on VET teaching qualifications. </w:t>
      </w:r>
      <w:r w:rsidRPr="00DB3418">
        <w:rPr>
          <w:rFonts w:ascii="Times New Roman" w:hAnsi="Times New Roman" w:cs="Times New Roman"/>
          <w:i/>
          <w:sz w:val="24"/>
          <w:szCs w:val="24"/>
        </w:rPr>
        <w:t xml:space="preserve">Australian TAFE Teacher, </w:t>
      </w:r>
      <w:r w:rsidRPr="00DB3418">
        <w:rPr>
          <w:rFonts w:ascii="Times New Roman" w:hAnsi="Times New Roman" w:cs="Times New Roman"/>
          <w:sz w:val="24"/>
          <w:szCs w:val="24"/>
        </w:rPr>
        <w:t>41:1., 10-11.</w:t>
      </w:r>
    </w:p>
    <w:p w:rsidR="00A6416E" w:rsidRPr="00DB3418" w:rsidRDefault="00A6416E" w:rsidP="00093462">
      <w:pPr>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Department of Education and Training</w:t>
      </w:r>
      <w:r w:rsidR="00093462">
        <w:rPr>
          <w:rFonts w:ascii="Times New Roman" w:hAnsi="Times New Roman" w:cs="Times New Roman"/>
          <w:sz w:val="24"/>
          <w:szCs w:val="24"/>
        </w:rPr>
        <w:t xml:space="preserve"> (DET) </w:t>
      </w:r>
      <w:r w:rsidRPr="00DB3418">
        <w:rPr>
          <w:rFonts w:ascii="Times New Roman" w:hAnsi="Times New Roman" w:cs="Times New Roman"/>
          <w:sz w:val="24"/>
          <w:szCs w:val="24"/>
        </w:rPr>
        <w:t xml:space="preserve">(2016). </w:t>
      </w:r>
      <w:r w:rsidRPr="00DB3418">
        <w:rPr>
          <w:rFonts w:ascii="Times New Roman" w:hAnsi="Times New Roman" w:cs="Times New Roman"/>
          <w:i/>
          <w:sz w:val="24"/>
          <w:szCs w:val="24"/>
        </w:rPr>
        <w:t xml:space="preserve">Quality of assessment in vocational education and training - Discussion Paper. </w:t>
      </w:r>
      <w:r w:rsidR="00093462">
        <w:rPr>
          <w:rFonts w:ascii="Times New Roman" w:hAnsi="Times New Roman" w:cs="Times New Roman"/>
          <w:sz w:val="24"/>
          <w:szCs w:val="24"/>
        </w:rPr>
        <w:t xml:space="preserve">DET, Canberra. </w:t>
      </w:r>
    </w:p>
    <w:p w:rsidR="00A6416E" w:rsidRPr="00DB3418" w:rsidRDefault="00A6416E" w:rsidP="00093462">
      <w:pPr>
        <w:spacing w:after="0" w:line="240" w:lineRule="auto"/>
        <w:ind w:left="284" w:hanging="284"/>
        <w:jc w:val="both"/>
        <w:rPr>
          <w:rFonts w:ascii="Times New Roman" w:hAnsi="Times New Roman" w:cs="Times New Roman"/>
          <w:sz w:val="24"/>
          <w:szCs w:val="24"/>
        </w:rPr>
      </w:pPr>
      <w:r w:rsidRPr="00DB3418">
        <w:rPr>
          <w:rStyle w:val="st"/>
          <w:rFonts w:ascii="Times New Roman" w:hAnsi="Times New Roman" w:cs="Times New Roman"/>
          <w:color w:val="222222"/>
          <w:sz w:val="24"/>
          <w:szCs w:val="24"/>
        </w:rPr>
        <w:t>Halliday-</w:t>
      </w:r>
      <w:r w:rsidR="00917053" w:rsidRPr="00DB3418">
        <w:rPr>
          <w:rStyle w:val="st"/>
          <w:rFonts w:ascii="Times New Roman" w:hAnsi="Times New Roman" w:cs="Times New Roman"/>
          <w:color w:val="222222"/>
          <w:sz w:val="24"/>
          <w:szCs w:val="24"/>
        </w:rPr>
        <w:t>Wynes, S</w:t>
      </w:r>
      <w:r w:rsidRPr="00DB3418">
        <w:rPr>
          <w:rStyle w:val="st"/>
          <w:rFonts w:ascii="Times New Roman" w:hAnsi="Times New Roman" w:cs="Times New Roman"/>
          <w:color w:val="222222"/>
          <w:sz w:val="24"/>
          <w:szCs w:val="24"/>
        </w:rPr>
        <w:t xml:space="preserve">. &amp; </w:t>
      </w:r>
      <w:r w:rsidRPr="00DB3418">
        <w:rPr>
          <w:rStyle w:val="Emphasis"/>
          <w:rFonts w:ascii="Times New Roman" w:hAnsi="Times New Roman" w:cs="Times New Roman"/>
          <w:b w:val="0"/>
          <w:color w:val="222222"/>
          <w:sz w:val="24"/>
          <w:szCs w:val="24"/>
        </w:rPr>
        <w:t>Misko, J. (2013).</w:t>
      </w:r>
      <w:r w:rsidRPr="00DB3418">
        <w:rPr>
          <w:rStyle w:val="st"/>
          <w:rFonts w:ascii="Times New Roman" w:hAnsi="Times New Roman" w:cs="Times New Roman"/>
          <w:color w:val="222222"/>
          <w:sz w:val="24"/>
          <w:szCs w:val="24"/>
        </w:rPr>
        <w:t xml:space="preserve"> </w:t>
      </w:r>
      <w:r w:rsidR="00093462">
        <w:rPr>
          <w:rStyle w:val="st"/>
          <w:rFonts w:ascii="Times New Roman" w:hAnsi="Times New Roman" w:cs="Times New Roman"/>
          <w:i/>
          <w:color w:val="222222"/>
          <w:sz w:val="24"/>
          <w:szCs w:val="24"/>
        </w:rPr>
        <w:t>Assessment issues in VET: M</w:t>
      </w:r>
      <w:r w:rsidRPr="00DB3418">
        <w:rPr>
          <w:rStyle w:val="st"/>
          <w:rFonts w:ascii="Times New Roman" w:hAnsi="Times New Roman" w:cs="Times New Roman"/>
          <w:i/>
          <w:color w:val="222222"/>
          <w:sz w:val="24"/>
          <w:szCs w:val="24"/>
        </w:rPr>
        <w:t>inimising the level of risk</w:t>
      </w:r>
      <w:r w:rsidRPr="00DB3418">
        <w:rPr>
          <w:rStyle w:val="st"/>
          <w:rFonts w:ascii="Times New Roman" w:hAnsi="Times New Roman" w:cs="Times New Roman"/>
          <w:color w:val="222222"/>
          <w:sz w:val="24"/>
          <w:szCs w:val="24"/>
        </w:rPr>
        <w:t>.</w:t>
      </w:r>
      <w:r w:rsidRPr="00DB3418">
        <w:rPr>
          <w:rFonts w:ascii="Times New Roman" w:hAnsi="Times New Roman" w:cs="Times New Roman"/>
          <w:sz w:val="24"/>
          <w:szCs w:val="24"/>
        </w:rPr>
        <w:t xml:space="preserve"> </w:t>
      </w:r>
      <w:r w:rsidRPr="00DB3418">
        <w:rPr>
          <w:rFonts w:ascii="Times New Roman" w:hAnsi="Times New Roman" w:cs="Times New Roman"/>
          <w:bCs/>
          <w:sz w:val="24"/>
          <w:szCs w:val="24"/>
        </w:rPr>
        <w:t>N</w:t>
      </w:r>
      <w:r w:rsidR="00093462">
        <w:rPr>
          <w:rFonts w:ascii="Times New Roman" w:hAnsi="Times New Roman" w:cs="Times New Roman"/>
          <w:bCs/>
          <w:sz w:val="24"/>
          <w:szCs w:val="24"/>
        </w:rPr>
        <w:t xml:space="preserve">ational </w:t>
      </w:r>
      <w:r w:rsidRPr="00DB3418">
        <w:rPr>
          <w:rFonts w:ascii="Times New Roman" w:hAnsi="Times New Roman" w:cs="Times New Roman"/>
          <w:bCs/>
          <w:sz w:val="24"/>
          <w:szCs w:val="24"/>
        </w:rPr>
        <w:t>C</w:t>
      </w:r>
      <w:r w:rsidR="00093462">
        <w:rPr>
          <w:rFonts w:ascii="Times New Roman" w:hAnsi="Times New Roman" w:cs="Times New Roman"/>
          <w:bCs/>
          <w:sz w:val="24"/>
          <w:szCs w:val="24"/>
        </w:rPr>
        <w:t xml:space="preserve">entre for </w:t>
      </w:r>
      <w:r w:rsidRPr="00DB3418">
        <w:rPr>
          <w:rFonts w:ascii="Times New Roman" w:hAnsi="Times New Roman" w:cs="Times New Roman"/>
          <w:bCs/>
          <w:sz w:val="24"/>
          <w:szCs w:val="24"/>
        </w:rPr>
        <w:t>V</w:t>
      </w:r>
      <w:r w:rsidR="00093462">
        <w:rPr>
          <w:rFonts w:ascii="Times New Roman" w:hAnsi="Times New Roman" w:cs="Times New Roman"/>
          <w:bCs/>
          <w:sz w:val="24"/>
          <w:szCs w:val="24"/>
        </w:rPr>
        <w:t xml:space="preserve">ocational </w:t>
      </w:r>
      <w:r w:rsidRPr="00DB3418">
        <w:rPr>
          <w:rFonts w:ascii="Times New Roman" w:hAnsi="Times New Roman" w:cs="Times New Roman"/>
          <w:bCs/>
          <w:sz w:val="24"/>
          <w:szCs w:val="24"/>
        </w:rPr>
        <w:t>E</w:t>
      </w:r>
      <w:r w:rsidR="00093462">
        <w:rPr>
          <w:rFonts w:ascii="Times New Roman" w:hAnsi="Times New Roman" w:cs="Times New Roman"/>
          <w:bCs/>
          <w:sz w:val="24"/>
          <w:szCs w:val="24"/>
        </w:rPr>
        <w:t xml:space="preserve">ducation </w:t>
      </w:r>
      <w:r w:rsidRPr="00DB3418">
        <w:rPr>
          <w:rFonts w:ascii="Times New Roman" w:hAnsi="Times New Roman" w:cs="Times New Roman"/>
          <w:bCs/>
          <w:sz w:val="24"/>
          <w:szCs w:val="24"/>
        </w:rPr>
        <w:t>R</w:t>
      </w:r>
      <w:r w:rsidR="00093462">
        <w:rPr>
          <w:rFonts w:ascii="Times New Roman" w:hAnsi="Times New Roman" w:cs="Times New Roman"/>
          <w:bCs/>
          <w:sz w:val="24"/>
          <w:szCs w:val="24"/>
        </w:rPr>
        <w:t>esearch (NCVER), Adelaide</w:t>
      </w:r>
      <w:r w:rsidRPr="00DB3418">
        <w:rPr>
          <w:rFonts w:ascii="Times New Roman" w:hAnsi="Times New Roman" w:cs="Times New Roman"/>
          <w:bCs/>
          <w:sz w:val="24"/>
          <w:szCs w:val="24"/>
        </w:rPr>
        <w:t>.</w:t>
      </w:r>
    </w:p>
    <w:p w:rsidR="00A6416E" w:rsidRPr="00DB3418" w:rsidRDefault="00A6416E" w:rsidP="00093462">
      <w:pPr>
        <w:autoSpaceDE w:val="0"/>
        <w:autoSpaceDN w:val="0"/>
        <w:spacing w:after="0" w:line="240" w:lineRule="auto"/>
        <w:ind w:left="284" w:hanging="284"/>
        <w:jc w:val="both"/>
        <w:rPr>
          <w:rFonts w:ascii="Times New Roman" w:hAnsi="Times New Roman" w:cs="Times New Roman"/>
          <w:bCs/>
          <w:sz w:val="24"/>
          <w:szCs w:val="24"/>
        </w:rPr>
      </w:pPr>
      <w:r w:rsidRPr="00DB3418">
        <w:rPr>
          <w:rFonts w:ascii="Times New Roman" w:hAnsi="Times New Roman" w:cs="Times New Roman"/>
          <w:iCs/>
          <w:snapToGrid w:val="0"/>
          <w:sz w:val="24"/>
          <w:szCs w:val="24"/>
        </w:rPr>
        <w:t xml:space="preserve">Harris, R., Simons, M. &amp; Clayton, B. (2005). </w:t>
      </w:r>
      <w:r w:rsidRPr="00DB3418">
        <w:rPr>
          <w:rFonts w:ascii="Times New Roman" w:hAnsi="Times New Roman" w:cs="Times New Roman"/>
          <w:i/>
          <w:iCs/>
          <w:snapToGrid w:val="0"/>
          <w:sz w:val="24"/>
          <w:szCs w:val="24"/>
        </w:rPr>
        <w:t>Shifting mindsets: Impact of changes to work on the roles of VET practitioners</w:t>
      </w:r>
      <w:r w:rsidR="00093462">
        <w:rPr>
          <w:rFonts w:ascii="Times New Roman" w:hAnsi="Times New Roman" w:cs="Times New Roman"/>
          <w:iCs/>
          <w:snapToGrid w:val="0"/>
          <w:sz w:val="24"/>
          <w:szCs w:val="24"/>
        </w:rPr>
        <w:t xml:space="preserve">. </w:t>
      </w:r>
      <w:r w:rsidRPr="00DB3418">
        <w:rPr>
          <w:rFonts w:ascii="Times New Roman" w:hAnsi="Times New Roman" w:cs="Times New Roman"/>
          <w:bCs/>
          <w:sz w:val="24"/>
          <w:szCs w:val="24"/>
        </w:rPr>
        <w:t>NCVER</w:t>
      </w:r>
      <w:r w:rsidR="00093462">
        <w:rPr>
          <w:rFonts w:ascii="Times New Roman" w:hAnsi="Times New Roman" w:cs="Times New Roman"/>
          <w:bCs/>
          <w:sz w:val="24"/>
          <w:szCs w:val="24"/>
        </w:rPr>
        <w:t>, Adelaide</w:t>
      </w:r>
      <w:r w:rsidRPr="00DB3418">
        <w:rPr>
          <w:rFonts w:ascii="Times New Roman" w:hAnsi="Times New Roman" w:cs="Times New Roman"/>
          <w:bCs/>
          <w:sz w:val="24"/>
          <w:szCs w:val="24"/>
        </w:rPr>
        <w:t>.</w:t>
      </w:r>
    </w:p>
    <w:p w:rsidR="00A6416E" w:rsidRPr="00DB3418" w:rsidRDefault="00093462" w:rsidP="00093462">
      <w:pPr>
        <w:autoSpaceDE w:val="0"/>
        <w:autoSpaceDN w:val="0"/>
        <w:adjustRightInd w:val="0"/>
        <w:spacing w:after="0" w:line="240" w:lineRule="auto"/>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Lucas, N. &amp; Unwin, L.</w:t>
      </w:r>
      <w:r w:rsidR="00A6416E" w:rsidRPr="00DB341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A6416E" w:rsidRPr="00DB3418">
        <w:rPr>
          <w:rFonts w:ascii="Times New Roman" w:hAnsi="Times New Roman" w:cs="Times New Roman"/>
          <w:sz w:val="24"/>
          <w:szCs w:val="24"/>
          <w:lang w:val="en-GB"/>
        </w:rPr>
        <w:t>2009</w:t>
      </w:r>
      <w:r>
        <w:rPr>
          <w:rFonts w:ascii="Times New Roman" w:hAnsi="Times New Roman" w:cs="Times New Roman"/>
          <w:sz w:val="24"/>
          <w:szCs w:val="24"/>
          <w:lang w:val="en-GB"/>
        </w:rPr>
        <w:t>). Developing teacher expertise at work: In-service trainee t</w:t>
      </w:r>
      <w:r w:rsidR="00A6416E" w:rsidRPr="00DB3418">
        <w:rPr>
          <w:rFonts w:ascii="Times New Roman" w:hAnsi="Times New Roman" w:cs="Times New Roman"/>
          <w:sz w:val="24"/>
          <w:szCs w:val="24"/>
          <w:lang w:val="en-GB"/>
        </w:rPr>
        <w:t xml:space="preserve">eachers in Colleges of Further Education in England. </w:t>
      </w:r>
      <w:r w:rsidR="00A6416E" w:rsidRPr="00DB3418">
        <w:rPr>
          <w:rFonts w:ascii="Times New Roman" w:hAnsi="Times New Roman" w:cs="Times New Roman"/>
          <w:i/>
          <w:sz w:val="24"/>
          <w:szCs w:val="24"/>
          <w:lang w:val="en-GB"/>
        </w:rPr>
        <w:t xml:space="preserve">Journal of Further </w:t>
      </w:r>
      <w:r>
        <w:rPr>
          <w:rFonts w:ascii="Times New Roman" w:hAnsi="Times New Roman" w:cs="Times New Roman"/>
          <w:i/>
          <w:sz w:val="24"/>
          <w:szCs w:val="24"/>
          <w:lang w:val="en-GB"/>
        </w:rPr>
        <w:t>&amp;</w:t>
      </w:r>
      <w:r w:rsidR="00A6416E" w:rsidRPr="00DB3418">
        <w:rPr>
          <w:rFonts w:ascii="Times New Roman" w:hAnsi="Times New Roman" w:cs="Times New Roman"/>
          <w:i/>
          <w:sz w:val="24"/>
          <w:szCs w:val="24"/>
          <w:lang w:val="en-GB"/>
        </w:rPr>
        <w:t>Higher Education.</w:t>
      </w:r>
      <w:r w:rsidR="00A6416E" w:rsidRPr="00093462">
        <w:rPr>
          <w:rFonts w:ascii="Times New Roman" w:hAnsi="Times New Roman" w:cs="Times New Roman"/>
          <w:sz w:val="24"/>
          <w:szCs w:val="24"/>
          <w:lang w:val="en-GB"/>
        </w:rPr>
        <w:t xml:space="preserve"> 33</w:t>
      </w:r>
      <w:r w:rsidRPr="00093462">
        <w:rPr>
          <w:rFonts w:ascii="Times New Roman" w:hAnsi="Times New Roman" w:cs="Times New Roman"/>
          <w:sz w:val="24"/>
          <w:szCs w:val="24"/>
          <w:lang w:val="en-GB"/>
        </w:rPr>
        <w:t>:1</w:t>
      </w:r>
      <w:r w:rsidR="00A6416E" w:rsidRPr="00093462">
        <w:rPr>
          <w:rFonts w:ascii="Times New Roman" w:hAnsi="Times New Roman" w:cs="Times New Roman"/>
          <w:sz w:val="24"/>
          <w:szCs w:val="24"/>
          <w:lang w:val="en-GB"/>
        </w:rPr>
        <w:t xml:space="preserve">, </w:t>
      </w:r>
      <w:r w:rsidR="00A6416E" w:rsidRPr="00DB3418">
        <w:rPr>
          <w:rFonts w:ascii="Times New Roman" w:hAnsi="Times New Roman" w:cs="Times New Roman"/>
          <w:sz w:val="24"/>
          <w:szCs w:val="24"/>
          <w:lang w:val="en-GB"/>
        </w:rPr>
        <w:t>423–433.</w:t>
      </w:r>
    </w:p>
    <w:p w:rsidR="00A6416E" w:rsidRPr="00DB3418" w:rsidRDefault="00A6416E" w:rsidP="00093462">
      <w:pPr>
        <w:spacing w:after="0" w:line="240" w:lineRule="auto"/>
        <w:ind w:left="284" w:hanging="284"/>
        <w:jc w:val="both"/>
        <w:rPr>
          <w:rFonts w:ascii="Times New Roman" w:hAnsi="Times New Roman" w:cs="Times New Roman"/>
          <w:sz w:val="24"/>
          <w:szCs w:val="24"/>
          <w:lang w:val="en"/>
        </w:rPr>
      </w:pPr>
      <w:r w:rsidRPr="00DB3418">
        <w:rPr>
          <w:rFonts w:ascii="Times New Roman" w:hAnsi="Times New Roman" w:cs="Times New Roman"/>
          <w:sz w:val="24"/>
          <w:szCs w:val="24"/>
        </w:rPr>
        <w:t>National Skills Standards Council (NSSC)</w:t>
      </w:r>
      <w:r w:rsidRPr="00DB3418">
        <w:rPr>
          <w:rFonts w:ascii="Times New Roman" w:hAnsi="Times New Roman" w:cs="Times New Roman"/>
          <w:i/>
          <w:sz w:val="24"/>
          <w:szCs w:val="24"/>
        </w:rPr>
        <w:t xml:space="preserve"> </w:t>
      </w:r>
      <w:r w:rsidRPr="00DB3418">
        <w:rPr>
          <w:rFonts w:ascii="Times New Roman" w:hAnsi="Times New Roman" w:cs="Times New Roman"/>
          <w:sz w:val="24"/>
          <w:szCs w:val="24"/>
        </w:rPr>
        <w:t xml:space="preserve">(2013). </w:t>
      </w:r>
      <w:r w:rsidRPr="00A634F1">
        <w:rPr>
          <w:rFonts w:ascii="Times New Roman" w:hAnsi="Times New Roman" w:cs="Times New Roman"/>
          <w:i/>
          <w:sz w:val="24"/>
          <w:szCs w:val="24"/>
          <w:lang w:val="en"/>
        </w:rPr>
        <w:t xml:space="preserve">Determination for trainer and assessor competencies. </w:t>
      </w:r>
      <w:r w:rsidRPr="00DB3418">
        <w:rPr>
          <w:rFonts w:ascii="Times New Roman" w:hAnsi="Times New Roman" w:cs="Times New Roman"/>
          <w:sz w:val="24"/>
          <w:szCs w:val="24"/>
          <w:lang w:val="en"/>
        </w:rPr>
        <w:t>NSSC</w:t>
      </w:r>
      <w:r w:rsidR="00093462">
        <w:rPr>
          <w:rFonts w:ascii="Times New Roman" w:hAnsi="Times New Roman" w:cs="Times New Roman"/>
          <w:sz w:val="24"/>
          <w:szCs w:val="24"/>
          <w:lang w:val="en"/>
        </w:rPr>
        <w:t>, Melbourne</w:t>
      </w:r>
      <w:r w:rsidRPr="00DB3418">
        <w:rPr>
          <w:rFonts w:ascii="Times New Roman" w:hAnsi="Times New Roman" w:cs="Times New Roman"/>
          <w:sz w:val="24"/>
          <w:szCs w:val="24"/>
          <w:lang w:val="en"/>
        </w:rPr>
        <w:t xml:space="preserve">.  </w:t>
      </w:r>
    </w:p>
    <w:p w:rsidR="00A6416E" w:rsidRPr="00DB3418" w:rsidRDefault="00A6416E" w:rsidP="00093462">
      <w:pPr>
        <w:spacing w:after="0" w:line="240" w:lineRule="auto"/>
        <w:ind w:left="284" w:hanging="284"/>
        <w:jc w:val="both"/>
        <w:rPr>
          <w:rStyle w:val="apple-style-span"/>
          <w:rFonts w:ascii="Times New Roman" w:hAnsi="Times New Roman" w:cs="Times New Roman"/>
          <w:sz w:val="24"/>
          <w:szCs w:val="24"/>
        </w:rPr>
      </w:pPr>
      <w:r w:rsidRPr="00DB3418">
        <w:rPr>
          <w:rStyle w:val="apple-style-span"/>
          <w:rFonts w:ascii="Times New Roman" w:hAnsi="Times New Roman" w:cs="Times New Roman"/>
          <w:sz w:val="24"/>
          <w:szCs w:val="24"/>
        </w:rPr>
        <w:t xml:space="preserve">Productivity Commission (2011). </w:t>
      </w:r>
      <w:r w:rsidRPr="00DB3418">
        <w:rPr>
          <w:rFonts w:ascii="Times New Roman" w:hAnsi="Times New Roman" w:cs="Times New Roman"/>
          <w:i/>
          <w:sz w:val="24"/>
          <w:szCs w:val="24"/>
          <w:lang w:val="en"/>
        </w:rPr>
        <w:t xml:space="preserve">Vocational education and training workforce. </w:t>
      </w:r>
      <w:r w:rsidRPr="00DB3418">
        <w:rPr>
          <w:rStyle w:val="apple-style-span"/>
          <w:rFonts w:ascii="Times New Roman" w:hAnsi="Times New Roman" w:cs="Times New Roman"/>
          <w:sz w:val="24"/>
          <w:szCs w:val="24"/>
        </w:rPr>
        <w:t>Commonwealth of Australia</w:t>
      </w:r>
      <w:r w:rsidR="00093462">
        <w:rPr>
          <w:rStyle w:val="apple-style-span"/>
          <w:rFonts w:ascii="Times New Roman" w:hAnsi="Times New Roman" w:cs="Times New Roman"/>
          <w:sz w:val="24"/>
          <w:szCs w:val="24"/>
        </w:rPr>
        <w:t>, Melbourne</w:t>
      </w:r>
      <w:r w:rsidRPr="00DB3418">
        <w:rPr>
          <w:rStyle w:val="apple-style-span"/>
          <w:rFonts w:ascii="Times New Roman" w:hAnsi="Times New Roman" w:cs="Times New Roman"/>
          <w:sz w:val="24"/>
          <w:szCs w:val="24"/>
        </w:rPr>
        <w:t>.</w:t>
      </w:r>
    </w:p>
    <w:p w:rsidR="00A6416E" w:rsidRPr="00DB3418" w:rsidRDefault="00093462" w:rsidP="00093462">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GB"/>
        </w:rPr>
        <w:t xml:space="preserve">Simmons, R. &amp; </w:t>
      </w:r>
      <w:r w:rsidR="00A6416E" w:rsidRPr="00DB3418">
        <w:rPr>
          <w:rFonts w:ascii="Times New Roman" w:hAnsi="Times New Roman" w:cs="Times New Roman"/>
          <w:sz w:val="24"/>
          <w:szCs w:val="24"/>
          <w:lang w:val="en-GB"/>
        </w:rPr>
        <w:t>Walker</w:t>
      </w:r>
      <w:r>
        <w:rPr>
          <w:rFonts w:ascii="Times New Roman" w:hAnsi="Times New Roman" w:cs="Times New Roman"/>
          <w:sz w:val="24"/>
          <w:szCs w:val="24"/>
          <w:lang w:val="en-GB"/>
        </w:rPr>
        <w:t>, M</w:t>
      </w:r>
      <w:r w:rsidR="00A6416E" w:rsidRPr="00DB341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A6416E" w:rsidRPr="00DB3418">
        <w:rPr>
          <w:rFonts w:ascii="Times New Roman" w:hAnsi="Times New Roman" w:cs="Times New Roman"/>
          <w:sz w:val="24"/>
          <w:szCs w:val="24"/>
          <w:lang w:val="en-GB"/>
        </w:rPr>
        <w:t>2013</w:t>
      </w:r>
      <w:r>
        <w:rPr>
          <w:rFonts w:ascii="Times New Roman" w:hAnsi="Times New Roman" w:cs="Times New Roman"/>
          <w:sz w:val="24"/>
          <w:szCs w:val="24"/>
          <w:lang w:val="en-GB"/>
        </w:rPr>
        <w:t>). A comparative s</w:t>
      </w:r>
      <w:r w:rsidR="00A6416E" w:rsidRPr="00DB3418">
        <w:rPr>
          <w:rFonts w:ascii="Times New Roman" w:hAnsi="Times New Roman" w:cs="Times New Roman"/>
          <w:sz w:val="24"/>
          <w:szCs w:val="24"/>
          <w:lang w:val="en-GB"/>
        </w:rPr>
        <w:t>tudy of</w:t>
      </w:r>
      <w:r>
        <w:rPr>
          <w:rFonts w:ascii="Times New Roman" w:hAnsi="Times New Roman" w:cs="Times New Roman"/>
          <w:sz w:val="24"/>
          <w:szCs w:val="24"/>
          <w:lang w:val="en-GB"/>
        </w:rPr>
        <w:t xml:space="preserve"> Awarding Organisation and HEI initial teacher training pr</w:t>
      </w:r>
      <w:r w:rsidR="00A6416E" w:rsidRPr="00DB3418">
        <w:rPr>
          <w:rFonts w:ascii="Times New Roman" w:hAnsi="Times New Roman" w:cs="Times New Roman"/>
          <w:sz w:val="24"/>
          <w:szCs w:val="24"/>
          <w:lang w:val="en-GB"/>
        </w:rPr>
        <w:t xml:space="preserve">ogrammes for the Lifelong Learning Sector in England. </w:t>
      </w:r>
      <w:r w:rsidR="00A6416E" w:rsidRPr="00DB3418">
        <w:rPr>
          <w:rFonts w:ascii="Times New Roman" w:hAnsi="Times New Roman" w:cs="Times New Roman"/>
          <w:i/>
          <w:sz w:val="24"/>
          <w:szCs w:val="24"/>
          <w:lang w:val="en-GB"/>
        </w:rPr>
        <w:t>Professional Development in Education</w:t>
      </w:r>
      <w:r w:rsidR="00A6416E" w:rsidRPr="00DB3418">
        <w:rPr>
          <w:rFonts w:ascii="Times New Roman" w:hAnsi="Times New Roman" w:cs="Times New Roman"/>
          <w:sz w:val="24"/>
          <w:szCs w:val="24"/>
          <w:lang w:val="en-GB"/>
        </w:rPr>
        <w:t xml:space="preserve"> </w:t>
      </w:r>
      <w:r w:rsidRPr="00093462">
        <w:rPr>
          <w:rFonts w:ascii="Times New Roman" w:hAnsi="Times New Roman" w:cs="Times New Roman"/>
          <w:sz w:val="24"/>
          <w:szCs w:val="24"/>
          <w:lang w:val="en-GB"/>
        </w:rPr>
        <w:t>39:3</w:t>
      </w:r>
      <w:r w:rsidR="00A6416E" w:rsidRPr="00093462">
        <w:rPr>
          <w:rFonts w:ascii="Times New Roman" w:hAnsi="Times New Roman" w:cs="Times New Roman"/>
          <w:sz w:val="24"/>
          <w:szCs w:val="24"/>
          <w:lang w:val="en-GB"/>
        </w:rPr>
        <w:t xml:space="preserve"> 352–368.</w:t>
      </w:r>
    </w:p>
    <w:p w:rsidR="00A6416E" w:rsidRPr="00DB3418" w:rsidRDefault="00A6416E" w:rsidP="00093462">
      <w:pPr>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 xml:space="preserve">Simons, M., Harris, R &amp; Smith, E. (2006). </w:t>
      </w:r>
      <w:r w:rsidRPr="00DB3418">
        <w:rPr>
          <w:rFonts w:ascii="Times New Roman" w:hAnsi="Times New Roman" w:cs="Times New Roman"/>
          <w:i/>
          <w:sz w:val="24"/>
          <w:szCs w:val="24"/>
        </w:rPr>
        <w:t xml:space="preserve">The Certificate IV in Assessment and Workplace Training: Understanding learners and learning.  </w:t>
      </w:r>
      <w:r w:rsidRPr="00DB3418">
        <w:rPr>
          <w:rFonts w:ascii="Times New Roman" w:hAnsi="Times New Roman" w:cs="Times New Roman"/>
          <w:sz w:val="24"/>
          <w:szCs w:val="24"/>
        </w:rPr>
        <w:t>NCVER, Adelaide.</w:t>
      </w:r>
    </w:p>
    <w:p w:rsidR="00A6416E" w:rsidRPr="00DB3418" w:rsidRDefault="00A6416E" w:rsidP="00093462">
      <w:pPr>
        <w:spacing w:after="0" w:line="240" w:lineRule="auto"/>
        <w:ind w:left="284" w:hanging="284"/>
        <w:jc w:val="both"/>
        <w:rPr>
          <w:rFonts w:ascii="Times New Roman" w:hAnsi="Times New Roman" w:cs="Times New Roman"/>
          <w:bCs/>
          <w:sz w:val="24"/>
          <w:szCs w:val="24"/>
        </w:rPr>
      </w:pPr>
      <w:r w:rsidRPr="00DB3418">
        <w:rPr>
          <w:rFonts w:ascii="Times New Roman" w:hAnsi="Times New Roman" w:cs="Times New Roman"/>
          <w:bCs/>
          <w:sz w:val="24"/>
          <w:szCs w:val="24"/>
        </w:rPr>
        <w:t xml:space="preserve">Skills Australia (2011). </w:t>
      </w:r>
      <w:r w:rsidRPr="00DB3418">
        <w:rPr>
          <w:rFonts w:ascii="Times New Roman" w:hAnsi="Times New Roman" w:cs="Times New Roman"/>
          <w:bCs/>
          <w:i/>
          <w:iCs/>
          <w:sz w:val="24"/>
          <w:szCs w:val="24"/>
        </w:rPr>
        <w:t>Skills for prosperity: A roadmap for VET</w:t>
      </w:r>
      <w:r w:rsidRPr="00DB3418">
        <w:rPr>
          <w:rFonts w:ascii="Times New Roman" w:hAnsi="Times New Roman" w:cs="Times New Roman"/>
          <w:bCs/>
          <w:sz w:val="24"/>
          <w:szCs w:val="24"/>
        </w:rPr>
        <w:t>. Skills Australia</w:t>
      </w:r>
      <w:r w:rsidR="00093462">
        <w:rPr>
          <w:rFonts w:ascii="Times New Roman" w:hAnsi="Times New Roman" w:cs="Times New Roman"/>
          <w:bCs/>
          <w:sz w:val="24"/>
          <w:szCs w:val="24"/>
        </w:rPr>
        <w:t>, Melbourne</w:t>
      </w:r>
      <w:r w:rsidRPr="00DB3418">
        <w:rPr>
          <w:rFonts w:ascii="Times New Roman" w:hAnsi="Times New Roman" w:cs="Times New Roman"/>
          <w:bCs/>
          <w:sz w:val="24"/>
          <w:szCs w:val="24"/>
        </w:rPr>
        <w:t>.</w:t>
      </w:r>
    </w:p>
    <w:p w:rsidR="00A6416E" w:rsidRPr="00DB3418" w:rsidRDefault="00A6416E" w:rsidP="00093462">
      <w:pPr>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lang w:val="en-US"/>
        </w:rPr>
        <w:t xml:space="preserve">Smith, E. (2015). </w:t>
      </w:r>
      <w:r w:rsidRPr="00DB3418">
        <w:rPr>
          <w:rFonts w:ascii="Times New Roman" w:hAnsi="Times New Roman" w:cs="Times New Roman"/>
          <w:sz w:val="24"/>
          <w:szCs w:val="24"/>
        </w:rPr>
        <w:t>What makes a good VET teacher? Students’ views.</w:t>
      </w:r>
      <w:r w:rsidRPr="00DB3418">
        <w:rPr>
          <w:rFonts w:ascii="Times New Roman" w:hAnsi="Times New Roman" w:cs="Times New Roman"/>
          <w:i/>
          <w:sz w:val="24"/>
          <w:szCs w:val="24"/>
        </w:rPr>
        <w:t xml:space="preserve"> Refocusing on teaching and training in vocational education and training conference, </w:t>
      </w:r>
      <w:r w:rsidR="003F6641">
        <w:rPr>
          <w:rFonts w:ascii="Times New Roman" w:hAnsi="Times New Roman" w:cs="Times New Roman"/>
          <w:sz w:val="24"/>
          <w:szCs w:val="24"/>
        </w:rPr>
        <w:t xml:space="preserve">Karsten’s Conference Centre, </w:t>
      </w:r>
      <w:r w:rsidRPr="00DB3418">
        <w:rPr>
          <w:rFonts w:ascii="Times New Roman" w:hAnsi="Times New Roman" w:cs="Times New Roman"/>
          <w:sz w:val="24"/>
          <w:szCs w:val="24"/>
        </w:rPr>
        <w:t xml:space="preserve">Melbourne, 14 Dec. </w:t>
      </w:r>
    </w:p>
    <w:p w:rsidR="00A6416E" w:rsidRPr="00DB3418" w:rsidRDefault="00A6416E" w:rsidP="00093462">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 xml:space="preserve">Smith, E. &amp; Keating, J. (2003).  </w:t>
      </w:r>
      <w:r w:rsidRPr="00DB3418">
        <w:rPr>
          <w:rFonts w:ascii="Times New Roman" w:hAnsi="Times New Roman" w:cs="Times New Roman"/>
          <w:i/>
          <w:sz w:val="24"/>
          <w:szCs w:val="24"/>
        </w:rPr>
        <w:t>From training reform to Training Packages</w:t>
      </w:r>
      <w:r w:rsidR="00093462">
        <w:rPr>
          <w:rFonts w:ascii="Times New Roman" w:hAnsi="Times New Roman" w:cs="Times New Roman"/>
          <w:sz w:val="24"/>
          <w:szCs w:val="24"/>
        </w:rPr>
        <w:t xml:space="preserve">. </w:t>
      </w:r>
      <w:r w:rsidRPr="00DB3418">
        <w:rPr>
          <w:rFonts w:ascii="Times New Roman" w:hAnsi="Times New Roman" w:cs="Times New Roman"/>
          <w:sz w:val="24"/>
          <w:szCs w:val="24"/>
        </w:rPr>
        <w:t>Social Science Press</w:t>
      </w:r>
      <w:r w:rsidR="00093462">
        <w:rPr>
          <w:rFonts w:ascii="Times New Roman" w:hAnsi="Times New Roman" w:cs="Times New Roman"/>
          <w:sz w:val="24"/>
          <w:szCs w:val="24"/>
        </w:rPr>
        <w:t>, Tuggerah Lakes, NSW</w:t>
      </w:r>
      <w:r w:rsidRPr="00DB3418">
        <w:rPr>
          <w:rFonts w:ascii="Times New Roman" w:hAnsi="Times New Roman" w:cs="Times New Roman"/>
          <w:sz w:val="24"/>
          <w:szCs w:val="24"/>
        </w:rPr>
        <w:t xml:space="preserve">. </w:t>
      </w:r>
    </w:p>
    <w:p w:rsidR="00A6416E" w:rsidRPr="00DB3418" w:rsidRDefault="00A6416E" w:rsidP="00093462">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B3418">
        <w:rPr>
          <w:rFonts w:ascii="Times New Roman" w:hAnsi="Times New Roman" w:cs="Times New Roman"/>
          <w:sz w:val="24"/>
          <w:szCs w:val="24"/>
        </w:rPr>
        <w:t xml:space="preserve">Smith, E., Brennan Kemmis, R., Grace, L. &amp; Payne, W. (2009). </w:t>
      </w:r>
      <w:r w:rsidRPr="00DB3418">
        <w:rPr>
          <w:rFonts w:ascii="Times New Roman" w:hAnsi="Times New Roman" w:cs="Times New Roman"/>
          <w:i/>
          <w:sz w:val="24"/>
          <w:szCs w:val="24"/>
        </w:rPr>
        <w:t>Workforce development for service industries VET practitioners</w:t>
      </w:r>
      <w:r w:rsidRPr="00DB3418">
        <w:rPr>
          <w:rFonts w:ascii="Times New Roman" w:hAnsi="Times New Roman" w:cs="Times New Roman"/>
          <w:sz w:val="24"/>
          <w:szCs w:val="24"/>
        </w:rPr>
        <w:t>. Sydney: Service Skills Australia.</w:t>
      </w:r>
    </w:p>
    <w:p w:rsidR="00A6416E" w:rsidRPr="00DB3418" w:rsidRDefault="00A6416E" w:rsidP="00093462">
      <w:pPr>
        <w:widowControl w:val="0"/>
        <w:autoSpaceDE w:val="0"/>
        <w:autoSpaceDN w:val="0"/>
        <w:adjustRightInd w:val="0"/>
        <w:spacing w:after="0" w:line="240" w:lineRule="auto"/>
        <w:ind w:left="284" w:hanging="284"/>
        <w:jc w:val="both"/>
        <w:rPr>
          <w:rFonts w:ascii="Times New Roman" w:hAnsi="Times New Roman" w:cs="Times New Roman"/>
          <w:i/>
          <w:sz w:val="24"/>
          <w:szCs w:val="24"/>
        </w:rPr>
      </w:pPr>
      <w:r w:rsidRPr="00DB3418">
        <w:rPr>
          <w:rFonts w:ascii="Times New Roman" w:hAnsi="Times New Roman" w:cs="Times New Roman"/>
          <w:bCs/>
          <w:sz w:val="24"/>
          <w:szCs w:val="24"/>
        </w:rPr>
        <w:t xml:space="preserve">UK Commission for Employment and Skills </w:t>
      </w:r>
      <w:r w:rsidRPr="00DB3418">
        <w:rPr>
          <w:rStyle w:val="citation"/>
          <w:rFonts w:ascii="Times New Roman" w:hAnsi="Times New Roman" w:cs="Times New Roman"/>
          <w:sz w:val="24"/>
          <w:szCs w:val="24"/>
          <w:lang w:val="en"/>
        </w:rPr>
        <w:t xml:space="preserve">(2010). </w:t>
      </w:r>
      <w:r w:rsidRPr="00DB3418">
        <w:rPr>
          <w:rFonts w:ascii="Times New Roman" w:hAnsi="Times New Roman" w:cs="Times New Roman"/>
          <w:bCs/>
          <w:i/>
          <w:iCs/>
          <w:sz w:val="24"/>
          <w:szCs w:val="24"/>
        </w:rPr>
        <w:t>Teacher training in vocational education</w:t>
      </w:r>
      <w:r w:rsidRPr="00DB3418">
        <w:rPr>
          <w:rFonts w:ascii="Times New Roman" w:hAnsi="Times New Roman" w:cs="Times New Roman"/>
          <w:bCs/>
          <w:iCs/>
          <w:sz w:val="24"/>
          <w:szCs w:val="24"/>
        </w:rPr>
        <w:t>. London:</w:t>
      </w:r>
      <w:r w:rsidRPr="00DB3418">
        <w:rPr>
          <w:rFonts w:ascii="Times New Roman" w:hAnsi="Times New Roman" w:cs="Times New Roman"/>
          <w:bCs/>
          <w:i/>
          <w:iCs/>
          <w:sz w:val="24"/>
          <w:szCs w:val="24"/>
        </w:rPr>
        <w:t xml:space="preserve"> </w:t>
      </w:r>
      <w:r w:rsidRPr="00DB3418">
        <w:rPr>
          <w:rStyle w:val="citation"/>
          <w:rFonts w:ascii="Times New Roman" w:hAnsi="Times New Roman" w:cs="Times New Roman"/>
          <w:sz w:val="24"/>
          <w:szCs w:val="24"/>
          <w:lang w:val="en"/>
        </w:rPr>
        <w:t>Skills Commission.</w:t>
      </w:r>
    </w:p>
    <w:p w:rsidR="00A6416E" w:rsidRPr="00DB3418" w:rsidRDefault="00A6416E" w:rsidP="00093462">
      <w:pPr>
        <w:spacing w:after="0" w:line="240" w:lineRule="auto"/>
        <w:ind w:left="284" w:hanging="284"/>
        <w:jc w:val="both"/>
        <w:rPr>
          <w:rFonts w:ascii="Times New Roman" w:hAnsi="Times New Roman" w:cs="Times New Roman"/>
          <w:bCs/>
          <w:sz w:val="24"/>
          <w:szCs w:val="24"/>
        </w:rPr>
      </w:pPr>
      <w:r w:rsidRPr="00DB3418">
        <w:rPr>
          <w:rFonts w:ascii="Times New Roman" w:hAnsi="Times New Roman" w:cs="Times New Roman"/>
          <w:bCs/>
          <w:sz w:val="24"/>
          <w:szCs w:val="24"/>
        </w:rPr>
        <w:t xml:space="preserve">Wheelahan, L. &amp; Moodie, G. (2011). </w:t>
      </w:r>
      <w:r w:rsidRPr="00DB3418">
        <w:rPr>
          <w:rFonts w:ascii="Times New Roman" w:hAnsi="Times New Roman" w:cs="Times New Roman"/>
          <w:bCs/>
          <w:i/>
          <w:sz w:val="24"/>
          <w:szCs w:val="24"/>
        </w:rPr>
        <w:t xml:space="preserve">The quality of teaching in VET. </w:t>
      </w:r>
      <w:r w:rsidRPr="00DB3418">
        <w:rPr>
          <w:rFonts w:ascii="Times New Roman" w:hAnsi="Times New Roman" w:cs="Times New Roman"/>
          <w:bCs/>
          <w:sz w:val="24"/>
          <w:szCs w:val="24"/>
        </w:rPr>
        <w:t>D</w:t>
      </w:r>
      <w:r w:rsidR="00093462">
        <w:rPr>
          <w:rFonts w:ascii="Times New Roman" w:hAnsi="Times New Roman" w:cs="Times New Roman"/>
          <w:bCs/>
          <w:sz w:val="24"/>
          <w:szCs w:val="24"/>
        </w:rPr>
        <w:t xml:space="preserve">epartment of </w:t>
      </w:r>
      <w:r w:rsidRPr="00DB3418">
        <w:rPr>
          <w:rFonts w:ascii="Times New Roman" w:hAnsi="Times New Roman" w:cs="Times New Roman"/>
          <w:bCs/>
          <w:sz w:val="24"/>
          <w:szCs w:val="24"/>
        </w:rPr>
        <w:t>E</w:t>
      </w:r>
      <w:r w:rsidR="00093462">
        <w:rPr>
          <w:rFonts w:ascii="Times New Roman" w:hAnsi="Times New Roman" w:cs="Times New Roman"/>
          <w:bCs/>
          <w:sz w:val="24"/>
          <w:szCs w:val="24"/>
        </w:rPr>
        <w:t xml:space="preserve">mployment, Education &amp; Workplace Relations, Canberra. </w:t>
      </w:r>
    </w:p>
    <w:p w:rsidR="00A6416E" w:rsidRPr="00DB3418" w:rsidRDefault="00A6416E" w:rsidP="00093462">
      <w:pPr>
        <w:spacing w:after="0" w:line="240" w:lineRule="auto"/>
        <w:ind w:left="284" w:hanging="284"/>
        <w:jc w:val="both"/>
        <w:rPr>
          <w:rFonts w:ascii="Times New Roman" w:hAnsi="Times New Roman" w:cs="Times New Roman"/>
          <w:bCs/>
          <w:sz w:val="24"/>
          <w:szCs w:val="24"/>
        </w:rPr>
      </w:pPr>
      <w:r w:rsidRPr="00DB3418">
        <w:rPr>
          <w:rFonts w:ascii="Times New Roman" w:hAnsi="Times New Roman" w:cs="Times New Roman"/>
          <w:bCs/>
          <w:sz w:val="24"/>
          <w:szCs w:val="24"/>
        </w:rPr>
        <w:t xml:space="preserve">Yasukawa, K. (2015). </w:t>
      </w:r>
      <w:r w:rsidRPr="00DB3418">
        <w:rPr>
          <w:rFonts w:ascii="Times New Roman" w:hAnsi="Times New Roman" w:cs="Times New Roman"/>
          <w:sz w:val="24"/>
          <w:szCs w:val="24"/>
        </w:rPr>
        <w:t>What makes a good VET teacher? Teachers’ views.</w:t>
      </w:r>
      <w:r w:rsidRPr="00DB3418">
        <w:rPr>
          <w:rFonts w:ascii="Times New Roman" w:hAnsi="Times New Roman" w:cs="Times New Roman"/>
          <w:i/>
          <w:sz w:val="24"/>
          <w:szCs w:val="24"/>
        </w:rPr>
        <w:t xml:space="preserve"> Refocusing on teaching and training in vocational education and training conference</w:t>
      </w:r>
      <w:r w:rsidR="00917053" w:rsidRPr="00DB3418">
        <w:rPr>
          <w:rFonts w:ascii="Times New Roman" w:hAnsi="Times New Roman" w:cs="Times New Roman"/>
          <w:i/>
          <w:sz w:val="24"/>
          <w:szCs w:val="24"/>
        </w:rPr>
        <w:t xml:space="preserve">, </w:t>
      </w:r>
      <w:r w:rsidR="00917053" w:rsidRPr="00917053">
        <w:rPr>
          <w:rFonts w:ascii="Times New Roman" w:hAnsi="Times New Roman" w:cs="Times New Roman"/>
          <w:sz w:val="24"/>
          <w:szCs w:val="24"/>
        </w:rPr>
        <w:t>Karsten’s</w:t>
      </w:r>
      <w:r w:rsidRPr="00917053">
        <w:rPr>
          <w:rFonts w:ascii="Times New Roman" w:hAnsi="Times New Roman" w:cs="Times New Roman"/>
          <w:sz w:val="24"/>
          <w:szCs w:val="24"/>
        </w:rPr>
        <w:t xml:space="preserve"> </w:t>
      </w:r>
      <w:r w:rsidRPr="00DB3418">
        <w:rPr>
          <w:rFonts w:ascii="Times New Roman" w:hAnsi="Times New Roman" w:cs="Times New Roman"/>
          <w:sz w:val="24"/>
          <w:szCs w:val="24"/>
        </w:rPr>
        <w:t>Conference Centre</w:t>
      </w:r>
      <w:r w:rsidR="00917053" w:rsidRPr="00DB3418">
        <w:rPr>
          <w:rFonts w:ascii="Times New Roman" w:hAnsi="Times New Roman" w:cs="Times New Roman"/>
          <w:sz w:val="24"/>
          <w:szCs w:val="24"/>
        </w:rPr>
        <w:t>, Melbourne</w:t>
      </w:r>
      <w:r w:rsidRPr="00DB3418">
        <w:rPr>
          <w:rFonts w:ascii="Times New Roman" w:hAnsi="Times New Roman" w:cs="Times New Roman"/>
          <w:sz w:val="24"/>
          <w:szCs w:val="24"/>
        </w:rPr>
        <w:t>, 14 Dec.</w:t>
      </w:r>
    </w:p>
    <w:sectPr w:rsidR="00A6416E" w:rsidRPr="00DB3418" w:rsidSect="00134D1C">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67" w:rsidRDefault="009F7C67" w:rsidP="00164ABD">
      <w:pPr>
        <w:spacing w:after="0" w:line="240" w:lineRule="auto"/>
      </w:pPr>
      <w:r>
        <w:separator/>
      </w:r>
    </w:p>
  </w:endnote>
  <w:endnote w:type="continuationSeparator" w:id="0">
    <w:p w:rsidR="009F7C67" w:rsidRDefault="009F7C67"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95536"/>
      <w:docPartObj>
        <w:docPartGallery w:val="Page Numbers (Bottom of Page)"/>
        <w:docPartUnique/>
      </w:docPartObj>
    </w:sdtPr>
    <w:sdtEndPr>
      <w:rPr>
        <w:noProof/>
      </w:rPr>
    </w:sdtEndPr>
    <w:sdtContent>
      <w:p w:rsidR="009F7C67" w:rsidRDefault="009F7C67">
        <w:pPr>
          <w:pStyle w:val="Footer"/>
          <w:jc w:val="right"/>
        </w:pPr>
        <w:r>
          <w:fldChar w:fldCharType="begin"/>
        </w:r>
        <w:r>
          <w:instrText xml:space="preserve"> PAGE   \* MERGEFORMAT </w:instrText>
        </w:r>
        <w:r>
          <w:fldChar w:fldCharType="separate"/>
        </w:r>
        <w:r w:rsidR="00922A11">
          <w:rPr>
            <w:noProof/>
          </w:rPr>
          <w:t>2</w:t>
        </w:r>
        <w:r>
          <w:rPr>
            <w:noProof/>
          </w:rPr>
          <w:fldChar w:fldCharType="end"/>
        </w:r>
      </w:p>
    </w:sdtContent>
  </w:sdt>
  <w:p w:rsidR="009F7C67" w:rsidRPr="007C0538" w:rsidRDefault="009F7C67" w:rsidP="007C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67" w:rsidRDefault="009F7C67" w:rsidP="00164ABD">
      <w:pPr>
        <w:spacing w:after="0" w:line="240" w:lineRule="auto"/>
      </w:pPr>
      <w:r>
        <w:separator/>
      </w:r>
    </w:p>
  </w:footnote>
  <w:footnote w:type="continuationSeparator" w:id="0">
    <w:p w:rsidR="009F7C67" w:rsidRDefault="009F7C67"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67" w:rsidRDefault="009F7C67" w:rsidP="00164ABD">
    <w:pPr>
      <w:pStyle w:val="Header"/>
      <w:jc w:val="right"/>
    </w:pPr>
  </w:p>
  <w:p w:rsidR="009F7C67" w:rsidRDefault="009F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BCE"/>
    <w:multiLevelType w:val="hybridMultilevel"/>
    <w:tmpl w:val="3C3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 w15:restartNumberingAfterBreak="0">
    <w:nsid w:val="48FC3A4A"/>
    <w:multiLevelType w:val="hybridMultilevel"/>
    <w:tmpl w:val="D266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A79DF"/>
    <w:multiLevelType w:val="hybridMultilevel"/>
    <w:tmpl w:val="59580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703D9B"/>
    <w:multiLevelType w:val="hybridMultilevel"/>
    <w:tmpl w:val="33BC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2"/>
    <w:rsid w:val="00036854"/>
    <w:rsid w:val="00046153"/>
    <w:rsid w:val="00093462"/>
    <w:rsid w:val="000A1F35"/>
    <w:rsid w:val="000A37DE"/>
    <w:rsid w:val="000A7C55"/>
    <w:rsid w:val="000B17C6"/>
    <w:rsid w:val="000E0149"/>
    <w:rsid w:val="000E616C"/>
    <w:rsid w:val="000F47FF"/>
    <w:rsid w:val="0013377A"/>
    <w:rsid w:val="00134D1C"/>
    <w:rsid w:val="00164ABD"/>
    <w:rsid w:val="0017130C"/>
    <w:rsid w:val="00181AD5"/>
    <w:rsid w:val="00182E47"/>
    <w:rsid w:val="0019275E"/>
    <w:rsid w:val="0019509F"/>
    <w:rsid w:val="001B1E0A"/>
    <w:rsid w:val="001B2289"/>
    <w:rsid w:val="001B39C5"/>
    <w:rsid w:val="001C1FC8"/>
    <w:rsid w:val="001C7A0B"/>
    <w:rsid w:val="001D3A88"/>
    <w:rsid w:val="00200AFF"/>
    <w:rsid w:val="002A580A"/>
    <w:rsid w:val="002C7A41"/>
    <w:rsid w:val="003571CF"/>
    <w:rsid w:val="00392178"/>
    <w:rsid w:val="00395003"/>
    <w:rsid w:val="003C66C2"/>
    <w:rsid w:val="003F6641"/>
    <w:rsid w:val="004072F6"/>
    <w:rsid w:val="004108D6"/>
    <w:rsid w:val="00446FDE"/>
    <w:rsid w:val="00466C6E"/>
    <w:rsid w:val="004814C9"/>
    <w:rsid w:val="00493455"/>
    <w:rsid w:val="004D42DD"/>
    <w:rsid w:val="004F2124"/>
    <w:rsid w:val="004F3F87"/>
    <w:rsid w:val="00520BA9"/>
    <w:rsid w:val="005928CF"/>
    <w:rsid w:val="005931C6"/>
    <w:rsid w:val="00596563"/>
    <w:rsid w:val="005B606C"/>
    <w:rsid w:val="005B6FDA"/>
    <w:rsid w:val="005C7F71"/>
    <w:rsid w:val="005E1E31"/>
    <w:rsid w:val="006066BB"/>
    <w:rsid w:val="0062142C"/>
    <w:rsid w:val="006217E1"/>
    <w:rsid w:val="0063539F"/>
    <w:rsid w:val="00645BB3"/>
    <w:rsid w:val="006620FB"/>
    <w:rsid w:val="00680AC8"/>
    <w:rsid w:val="006A171F"/>
    <w:rsid w:val="006B2316"/>
    <w:rsid w:val="006F66A4"/>
    <w:rsid w:val="00705376"/>
    <w:rsid w:val="00746FE2"/>
    <w:rsid w:val="00765B4E"/>
    <w:rsid w:val="007933A8"/>
    <w:rsid w:val="007C0538"/>
    <w:rsid w:val="007D4066"/>
    <w:rsid w:val="007F3ED6"/>
    <w:rsid w:val="007F5ED9"/>
    <w:rsid w:val="008114F1"/>
    <w:rsid w:val="00823096"/>
    <w:rsid w:val="00831425"/>
    <w:rsid w:val="00831E1B"/>
    <w:rsid w:val="008360B0"/>
    <w:rsid w:val="0084082C"/>
    <w:rsid w:val="008432E7"/>
    <w:rsid w:val="00856A62"/>
    <w:rsid w:val="008764E4"/>
    <w:rsid w:val="008B7E10"/>
    <w:rsid w:val="008C0D33"/>
    <w:rsid w:val="0090133C"/>
    <w:rsid w:val="00917053"/>
    <w:rsid w:val="00917224"/>
    <w:rsid w:val="00922A11"/>
    <w:rsid w:val="00927515"/>
    <w:rsid w:val="00945D02"/>
    <w:rsid w:val="00956798"/>
    <w:rsid w:val="009640B7"/>
    <w:rsid w:val="00973B20"/>
    <w:rsid w:val="009A57A8"/>
    <w:rsid w:val="009B0ADE"/>
    <w:rsid w:val="009D3CE8"/>
    <w:rsid w:val="009F5643"/>
    <w:rsid w:val="009F7C67"/>
    <w:rsid w:val="00A07885"/>
    <w:rsid w:val="00A16DC6"/>
    <w:rsid w:val="00A21C4F"/>
    <w:rsid w:val="00A247E7"/>
    <w:rsid w:val="00A37B67"/>
    <w:rsid w:val="00A44CF6"/>
    <w:rsid w:val="00A62930"/>
    <w:rsid w:val="00A634F1"/>
    <w:rsid w:val="00A6416E"/>
    <w:rsid w:val="00A75875"/>
    <w:rsid w:val="00AB2E0B"/>
    <w:rsid w:val="00AF457E"/>
    <w:rsid w:val="00B352BA"/>
    <w:rsid w:val="00B35677"/>
    <w:rsid w:val="00B66588"/>
    <w:rsid w:val="00B81D06"/>
    <w:rsid w:val="00BB6584"/>
    <w:rsid w:val="00BD3D91"/>
    <w:rsid w:val="00BE0C5A"/>
    <w:rsid w:val="00C152CB"/>
    <w:rsid w:val="00C54A6E"/>
    <w:rsid w:val="00C64A60"/>
    <w:rsid w:val="00C85641"/>
    <w:rsid w:val="00C92443"/>
    <w:rsid w:val="00CA615C"/>
    <w:rsid w:val="00D133AF"/>
    <w:rsid w:val="00D202EE"/>
    <w:rsid w:val="00D25A11"/>
    <w:rsid w:val="00DA0AFE"/>
    <w:rsid w:val="00DA1C6F"/>
    <w:rsid w:val="00DB3418"/>
    <w:rsid w:val="00DB3CA2"/>
    <w:rsid w:val="00DB4DAE"/>
    <w:rsid w:val="00DE21D3"/>
    <w:rsid w:val="00DF2673"/>
    <w:rsid w:val="00DF6571"/>
    <w:rsid w:val="00E13734"/>
    <w:rsid w:val="00E41366"/>
    <w:rsid w:val="00E50CF8"/>
    <w:rsid w:val="00E72EBE"/>
    <w:rsid w:val="00ED4AE9"/>
    <w:rsid w:val="00EF31D1"/>
    <w:rsid w:val="00F136C7"/>
    <w:rsid w:val="00F324D3"/>
    <w:rsid w:val="00F50EC3"/>
    <w:rsid w:val="00F84635"/>
    <w:rsid w:val="00F96BFE"/>
    <w:rsid w:val="00FE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184ADEC-77E2-4696-AEE1-4D77190E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BoxListBullet">
    <w:name w:val="Box List Bullet"/>
    <w:basedOn w:val="BodyText"/>
    <w:rsid w:val="00181AD5"/>
    <w:pPr>
      <w:keepNext/>
      <w:numPr>
        <w:numId w:val="1"/>
      </w:numPr>
      <w:spacing w:before="120" w:after="0" w:line="280" w:lineRule="atLeast"/>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181AD5"/>
    <w:pPr>
      <w:spacing w:after="120"/>
    </w:pPr>
  </w:style>
  <w:style w:type="character" w:customStyle="1" w:styleId="BodyTextChar">
    <w:name w:val="Body Text Char"/>
    <w:basedOn w:val="DefaultParagraphFont"/>
    <w:link w:val="BodyText"/>
    <w:uiPriority w:val="99"/>
    <w:semiHidden/>
    <w:rsid w:val="00181AD5"/>
    <w:rPr>
      <w:lang w:val="en-AU"/>
    </w:rPr>
  </w:style>
  <w:style w:type="paragraph" w:styleId="Quote">
    <w:name w:val="Quote"/>
    <w:basedOn w:val="Normal"/>
    <w:next w:val="Normal"/>
    <w:link w:val="QuoteChar"/>
    <w:uiPriority w:val="29"/>
    <w:qFormat/>
    <w:rsid w:val="00E13734"/>
    <w:pPr>
      <w:spacing w:before="200" w:after="160"/>
      <w:ind w:left="864" w:right="864"/>
      <w:jc w:val="both"/>
    </w:pPr>
    <w:rPr>
      <w:rFonts w:ascii="Times New Roman" w:hAnsi="Times New Roman"/>
      <w:iCs/>
      <w:color w:val="404040" w:themeColor="text1" w:themeTint="BF"/>
    </w:rPr>
  </w:style>
  <w:style w:type="character" w:customStyle="1" w:styleId="QuoteChar">
    <w:name w:val="Quote Char"/>
    <w:basedOn w:val="DefaultParagraphFont"/>
    <w:link w:val="Quote"/>
    <w:uiPriority w:val="29"/>
    <w:rsid w:val="00E13734"/>
    <w:rPr>
      <w:rFonts w:ascii="Times New Roman" w:hAnsi="Times New Roman"/>
      <w:iCs/>
      <w:color w:val="404040" w:themeColor="text1" w:themeTint="BF"/>
      <w:lang w:val="en-AU"/>
    </w:rPr>
  </w:style>
  <w:style w:type="table" w:styleId="TableGrid">
    <w:name w:val="Table Grid"/>
    <w:basedOn w:val="TableNormal"/>
    <w:uiPriority w:val="59"/>
    <w:rsid w:val="004108D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F87"/>
    <w:pPr>
      <w:ind w:left="720"/>
      <w:contextualSpacing/>
    </w:pPr>
  </w:style>
  <w:style w:type="character" w:styleId="Hyperlink">
    <w:name w:val="Hyperlink"/>
    <w:basedOn w:val="DefaultParagraphFont"/>
    <w:uiPriority w:val="99"/>
    <w:unhideWhenUsed/>
    <w:rsid w:val="006620FB"/>
    <w:rPr>
      <w:color w:val="0000FF" w:themeColor="hyperlink"/>
      <w:u w:val="single"/>
    </w:rPr>
  </w:style>
  <w:style w:type="paragraph" w:styleId="NormalWeb">
    <w:name w:val="Normal (Web)"/>
    <w:basedOn w:val="Normal"/>
    <w:uiPriority w:val="99"/>
    <w:unhideWhenUsed/>
    <w:rsid w:val="00927515"/>
    <w:pPr>
      <w:spacing w:before="100" w:beforeAutospacing="1" w:after="100" w:afterAutospacing="1" w:line="240" w:lineRule="auto"/>
    </w:pPr>
    <w:rPr>
      <w:rFonts w:ascii="Gulim" w:eastAsia="Gulim" w:hAnsi="Gulim" w:cs="Gulim"/>
      <w:sz w:val="24"/>
      <w:szCs w:val="24"/>
      <w:lang w:eastAsia="ko-KR"/>
    </w:rPr>
  </w:style>
  <w:style w:type="character" w:customStyle="1" w:styleId="apple-style-span">
    <w:name w:val="apple-style-span"/>
    <w:basedOn w:val="DefaultParagraphFont"/>
    <w:rsid w:val="00927515"/>
  </w:style>
  <w:style w:type="character" w:customStyle="1" w:styleId="citation">
    <w:name w:val="citation"/>
    <w:basedOn w:val="DefaultParagraphFont"/>
    <w:rsid w:val="00927515"/>
  </w:style>
  <w:style w:type="character" w:customStyle="1" w:styleId="st">
    <w:name w:val="st"/>
    <w:basedOn w:val="DefaultParagraphFont"/>
    <w:rsid w:val="00927515"/>
  </w:style>
  <w:style w:type="character" w:styleId="Emphasis">
    <w:name w:val="Emphasis"/>
    <w:basedOn w:val="DefaultParagraphFont"/>
    <w:uiPriority w:val="20"/>
    <w:qFormat/>
    <w:rsid w:val="0092751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87170">
      <w:bodyDiv w:val="1"/>
      <w:marLeft w:val="0"/>
      <w:marRight w:val="0"/>
      <w:marTop w:val="0"/>
      <w:marBottom w:val="0"/>
      <w:divBdr>
        <w:top w:val="none" w:sz="0" w:space="0" w:color="auto"/>
        <w:left w:val="none" w:sz="0" w:space="0" w:color="auto"/>
        <w:bottom w:val="none" w:sz="0" w:space="0" w:color="auto"/>
        <w:right w:val="none" w:sz="0" w:space="0" w:color="auto"/>
      </w:divBdr>
    </w:div>
    <w:div w:id="17188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31948-F1F5-4994-9E39-7C2EE6484EC4}"/>
</file>

<file path=customXml/itemProps2.xml><?xml version="1.0" encoding="utf-8"?>
<ds:datastoreItem xmlns:ds="http://schemas.openxmlformats.org/officeDocument/2006/customXml" ds:itemID="{C11C412B-B483-4D3E-AAC3-AFB5B495D8D2}"/>
</file>

<file path=customXml/itemProps3.xml><?xml version="1.0" encoding="utf-8"?>
<ds:datastoreItem xmlns:ds="http://schemas.openxmlformats.org/officeDocument/2006/customXml" ds:itemID="{3B9EFCB2-E51C-4D9E-A976-77EF9BFAAB38}"/>
</file>

<file path=docProps/app.xml><?xml version="1.0" encoding="utf-8"?>
<Properties xmlns="http://schemas.openxmlformats.org/officeDocument/2006/extended-properties" xmlns:vt="http://schemas.openxmlformats.org/officeDocument/2006/docPropsVTypes">
  <Template>Normal</Template>
  <TotalTime>0</TotalTime>
  <Pages>7</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Keiko</dc:creator>
  <cp:lastModifiedBy>Megan Ogier</cp:lastModifiedBy>
  <cp:revision>2</cp:revision>
  <cp:lastPrinted>2016-03-14T03:04:00Z</cp:lastPrinted>
  <dcterms:created xsi:type="dcterms:W3CDTF">2016-11-21T22:01:00Z</dcterms:created>
  <dcterms:modified xsi:type="dcterms:W3CDTF">2016-11-21T22:01:00Z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